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DF9B" w14:textId="77777777" w:rsidR="00B628FF" w:rsidRPr="00424B67" w:rsidRDefault="00B628FF" w:rsidP="00B628FF">
      <w:pPr>
        <w:jc w:val="center"/>
        <w:rPr>
          <w:rFonts w:ascii="Inter" w:hAnsi="Inter"/>
          <w:b/>
          <w:bCs/>
          <w:sz w:val="20"/>
          <w:szCs w:val="20"/>
        </w:rPr>
      </w:pPr>
      <w:r w:rsidRPr="00424B67">
        <w:rPr>
          <w:rFonts w:ascii="Inter" w:hAnsi="Inter"/>
          <w:b/>
          <w:bCs/>
          <w:sz w:val="20"/>
          <w:szCs w:val="20"/>
        </w:rPr>
        <w:t>Zmluva o spolupráci</w:t>
      </w:r>
    </w:p>
    <w:p w14:paraId="051236C5" w14:textId="77777777" w:rsidR="00B628FF" w:rsidRPr="00F14939" w:rsidRDefault="00B628FF" w:rsidP="00B628FF">
      <w:pPr>
        <w:shd w:val="clear" w:color="auto" w:fill="FFFFFF"/>
        <w:ind w:left="301"/>
        <w:jc w:val="center"/>
        <w:rPr>
          <w:rFonts w:ascii="Inter" w:hAnsi="Inter" w:cs="Arial"/>
          <w:color w:val="000000"/>
          <w:sz w:val="20"/>
          <w:szCs w:val="20"/>
        </w:rPr>
      </w:pPr>
      <w:bookmarkStart w:id="0" w:name="_Hlk149569399"/>
      <w:r w:rsidRPr="00F14939">
        <w:rPr>
          <w:rFonts w:ascii="Inter" w:hAnsi="Inter" w:cs="Arial"/>
          <w:color w:val="000000"/>
          <w:sz w:val="20"/>
          <w:szCs w:val="20"/>
        </w:rPr>
        <w:t>uzavretá podľa ustanovenia § 269 ods. 2 a § 276 a nasl. zákona č. 513/1991 Zb. Obchodný zákonník v znení neskorších predpisov medzi nasledovnými zmluvnými stranami</w:t>
      </w:r>
    </w:p>
    <w:p w14:paraId="778F3570" w14:textId="1D391A00" w:rsidR="00B628FF" w:rsidRPr="00F14939" w:rsidRDefault="00B628FF" w:rsidP="00424B67">
      <w:pPr>
        <w:jc w:val="center"/>
        <w:rPr>
          <w:rFonts w:ascii="Inter" w:hAnsi="Inter"/>
          <w:sz w:val="20"/>
          <w:szCs w:val="20"/>
        </w:rPr>
      </w:pPr>
      <w:r w:rsidRPr="00F14939">
        <w:rPr>
          <w:rFonts w:ascii="Inter" w:hAnsi="Inter" w:cs="Arial"/>
          <w:color w:val="000000"/>
          <w:sz w:val="20"/>
          <w:szCs w:val="20"/>
        </w:rPr>
        <w:t xml:space="preserve">(ďalej len ako </w:t>
      </w:r>
      <w:r w:rsidR="00424B67">
        <w:rPr>
          <w:rFonts w:ascii="Inter" w:hAnsi="Inter" w:cs="Arial"/>
          <w:color w:val="000000"/>
          <w:sz w:val="20"/>
          <w:szCs w:val="20"/>
        </w:rPr>
        <w:t>„</w:t>
      </w:r>
      <w:r w:rsidRPr="00F14939">
        <w:rPr>
          <w:rFonts w:ascii="Inter" w:hAnsi="Inter" w:cs="Arial"/>
          <w:b/>
          <w:bCs/>
          <w:color w:val="000000"/>
          <w:sz w:val="20"/>
          <w:szCs w:val="20"/>
        </w:rPr>
        <w:t>Zmluva</w:t>
      </w:r>
      <w:r w:rsidRPr="00F14939">
        <w:rPr>
          <w:rFonts w:ascii="Inter" w:hAnsi="Inter" w:cs="Arial"/>
          <w:color w:val="000000"/>
          <w:sz w:val="20"/>
          <w:szCs w:val="20"/>
        </w:rPr>
        <w:t>“)</w:t>
      </w:r>
      <w:bookmarkEnd w:id="0"/>
    </w:p>
    <w:p w14:paraId="4C01FECD" w14:textId="77777777" w:rsidR="00B628FF" w:rsidRPr="00F14939" w:rsidRDefault="00B628FF" w:rsidP="00B628FF">
      <w:pPr>
        <w:rPr>
          <w:rFonts w:ascii="Inter" w:hAnsi="Inter"/>
          <w:sz w:val="20"/>
          <w:szCs w:val="20"/>
        </w:rPr>
      </w:pPr>
    </w:p>
    <w:p w14:paraId="0398D4B8" w14:textId="7D990CA4" w:rsidR="00B628FF" w:rsidRPr="00F14939" w:rsidRDefault="00B628FF" w:rsidP="00B628FF">
      <w:pPr>
        <w:rPr>
          <w:rFonts w:ascii="Inter" w:hAnsi="Inter"/>
          <w:b/>
          <w:bCs/>
          <w:sz w:val="20"/>
          <w:szCs w:val="20"/>
        </w:rPr>
      </w:pPr>
      <w:r w:rsidRPr="00F14939">
        <w:rPr>
          <w:rFonts w:ascii="Inter" w:hAnsi="Inter"/>
          <w:b/>
          <w:bCs/>
          <w:sz w:val="20"/>
          <w:szCs w:val="20"/>
        </w:rPr>
        <w:t>Názov:</w:t>
      </w:r>
      <w:r w:rsidR="00446DCE">
        <w:rPr>
          <w:rFonts w:ascii="Inter" w:hAnsi="Inter"/>
          <w:b/>
          <w:bCs/>
          <w:sz w:val="20"/>
          <w:szCs w:val="20"/>
        </w:rPr>
        <w:tab/>
      </w:r>
      <w:r w:rsidRPr="00F14939">
        <w:rPr>
          <w:rFonts w:ascii="Inter" w:hAnsi="Inter"/>
          <w:b/>
          <w:bCs/>
          <w:sz w:val="20"/>
          <w:szCs w:val="20"/>
        </w:rPr>
        <w:tab/>
      </w:r>
      <w:r w:rsidRPr="00F14939">
        <w:rPr>
          <w:rFonts w:ascii="Inter" w:hAnsi="Inter"/>
          <w:b/>
          <w:bCs/>
          <w:sz w:val="20"/>
          <w:szCs w:val="20"/>
        </w:rPr>
        <w:tab/>
        <w:t>Hlavné mesto Slovenskej republiky Bratislava</w:t>
      </w:r>
    </w:p>
    <w:p w14:paraId="19254CF2" w14:textId="77777777" w:rsidR="00B628FF" w:rsidRPr="00F14939" w:rsidRDefault="00B628FF" w:rsidP="00B628FF">
      <w:pPr>
        <w:rPr>
          <w:rFonts w:ascii="Inter" w:hAnsi="Inter"/>
          <w:sz w:val="20"/>
          <w:szCs w:val="20"/>
        </w:rPr>
      </w:pPr>
      <w:r w:rsidRPr="00F14939">
        <w:rPr>
          <w:rFonts w:ascii="Inter" w:hAnsi="Inter"/>
          <w:sz w:val="20"/>
          <w:szCs w:val="20"/>
        </w:rPr>
        <w:t xml:space="preserve">Sídlo: </w:t>
      </w:r>
      <w:r w:rsidRPr="00F14939">
        <w:rPr>
          <w:rFonts w:ascii="Inter" w:hAnsi="Inter"/>
          <w:sz w:val="20"/>
          <w:szCs w:val="20"/>
        </w:rPr>
        <w:tab/>
      </w:r>
      <w:r w:rsidRPr="00F14939">
        <w:rPr>
          <w:rFonts w:ascii="Inter" w:hAnsi="Inter"/>
          <w:sz w:val="20"/>
          <w:szCs w:val="20"/>
        </w:rPr>
        <w:tab/>
      </w:r>
      <w:r w:rsidRPr="00F14939">
        <w:rPr>
          <w:rFonts w:ascii="Inter" w:hAnsi="Inter"/>
          <w:sz w:val="20"/>
          <w:szCs w:val="20"/>
        </w:rPr>
        <w:tab/>
        <w:t>Primaciálne nám. 1, 814 99 Bratislava 1</w:t>
      </w:r>
    </w:p>
    <w:p w14:paraId="470598EF" w14:textId="77777777" w:rsidR="00B628FF" w:rsidRPr="00F14939" w:rsidRDefault="00B628FF" w:rsidP="00B628FF">
      <w:pPr>
        <w:rPr>
          <w:rFonts w:ascii="Inter" w:hAnsi="Inter"/>
          <w:sz w:val="20"/>
          <w:szCs w:val="20"/>
        </w:rPr>
      </w:pPr>
      <w:r w:rsidRPr="00F14939">
        <w:rPr>
          <w:rFonts w:ascii="Inter" w:hAnsi="Inter"/>
          <w:sz w:val="20"/>
          <w:szCs w:val="20"/>
        </w:rPr>
        <w:t xml:space="preserve">IČO: </w:t>
      </w:r>
      <w:r w:rsidRPr="00F14939">
        <w:rPr>
          <w:rFonts w:ascii="Inter" w:hAnsi="Inter"/>
          <w:sz w:val="20"/>
          <w:szCs w:val="20"/>
        </w:rPr>
        <w:tab/>
      </w:r>
      <w:r w:rsidRPr="00F14939">
        <w:rPr>
          <w:rFonts w:ascii="Inter" w:hAnsi="Inter"/>
          <w:sz w:val="20"/>
          <w:szCs w:val="20"/>
        </w:rPr>
        <w:tab/>
      </w:r>
      <w:r w:rsidRPr="00F14939">
        <w:rPr>
          <w:rFonts w:ascii="Inter" w:hAnsi="Inter"/>
          <w:sz w:val="20"/>
          <w:szCs w:val="20"/>
        </w:rPr>
        <w:tab/>
        <w:t>006 034 81</w:t>
      </w:r>
    </w:p>
    <w:p w14:paraId="3CC8EB6E" w14:textId="77777777" w:rsidR="00B628FF" w:rsidRPr="00F14939" w:rsidRDefault="00B628FF" w:rsidP="00B628FF">
      <w:pPr>
        <w:rPr>
          <w:rFonts w:ascii="Inter" w:hAnsi="Inter"/>
          <w:sz w:val="20"/>
          <w:szCs w:val="20"/>
        </w:rPr>
      </w:pPr>
      <w:r w:rsidRPr="00F14939">
        <w:rPr>
          <w:rFonts w:ascii="Inter" w:hAnsi="Inter"/>
          <w:sz w:val="20"/>
          <w:szCs w:val="20"/>
        </w:rPr>
        <w:t xml:space="preserve">DIČ: </w:t>
      </w:r>
      <w:r w:rsidRPr="00F14939">
        <w:rPr>
          <w:rFonts w:ascii="Inter" w:hAnsi="Inter"/>
          <w:sz w:val="20"/>
          <w:szCs w:val="20"/>
        </w:rPr>
        <w:tab/>
      </w:r>
      <w:r w:rsidRPr="00F14939">
        <w:rPr>
          <w:rFonts w:ascii="Inter" w:hAnsi="Inter"/>
          <w:sz w:val="20"/>
          <w:szCs w:val="20"/>
        </w:rPr>
        <w:tab/>
      </w:r>
      <w:r w:rsidRPr="00F14939">
        <w:rPr>
          <w:rFonts w:ascii="Inter" w:hAnsi="Inter"/>
          <w:sz w:val="20"/>
          <w:szCs w:val="20"/>
        </w:rPr>
        <w:tab/>
        <w:t>2020372596</w:t>
      </w:r>
    </w:p>
    <w:p w14:paraId="02FCB64D" w14:textId="7386F087" w:rsidR="00B628FF" w:rsidRPr="00F14939" w:rsidRDefault="00B628FF" w:rsidP="00B628FF">
      <w:pPr>
        <w:rPr>
          <w:rFonts w:ascii="Inter" w:hAnsi="Inter"/>
          <w:sz w:val="20"/>
          <w:szCs w:val="20"/>
        </w:rPr>
      </w:pPr>
      <w:r w:rsidRPr="00F14939">
        <w:rPr>
          <w:rFonts w:ascii="Inter" w:hAnsi="Inter"/>
          <w:sz w:val="20"/>
          <w:szCs w:val="20"/>
        </w:rPr>
        <w:t>Banka:</w:t>
      </w:r>
      <w:r w:rsidRPr="00F14939">
        <w:rPr>
          <w:rFonts w:ascii="Inter" w:hAnsi="Inter"/>
          <w:sz w:val="20"/>
          <w:szCs w:val="20"/>
        </w:rPr>
        <w:tab/>
      </w:r>
      <w:r w:rsidRPr="00F14939">
        <w:rPr>
          <w:rFonts w:ascii="Inter" w:hAnsi="Inter"/>
          <w:sz w:val="20"/>
          <w:szCs w:val="20"/>
        </w:rPr>
        <w:tab/>
      </w:r>
      <w:r w:rsidRPr="00F14939">
        <w:rPr>
          <w:rFonts w:ascii="Inter" w:hAnsi="Inter"/>
          <w:sz w:val="20"/>
          <w:szCs w:val="20"/>
        </w:rPr>
        <w:tab/>
        <w:t xml:space="preserve">Československá obchodná banka, </w:t>
      </w:r>
      <w:proofErr w:type="spellStart"/>
      <w:r w:rsidRPr="00F14939">
        <w:rPr>
          <w:rFonts w:ascii="Inter" w:hAnsi="Inter"/>
          <w:sz w:val="20"/>
          <w:szCs w:val="20"/>
        </w:rPr>
        <w:t>a.s</w:t>
      </w:r>
      <w:proofErr w:type="spellEnd"/>
      <w:r w:rsidRPr="00F14939">
        <w:rPr>
          <w:rFonts w:ascii="Inter" w:hAnsi="Inter"/>
          <w:sz w:val="20"/>
          <w:szCs w:val="20"/>
        </w:rPr>
        <w:t>.</w:t>
      </w:r>
    </w:p>
    <w:p w14:paraId="33EA6B8F" w14:textId="1AC65C1D" w:rsidR="00B628FF" w:rsidRPr="00F14939" w:rsidRDefault="00B628FF" w:rsidP="00B628FF">
      <w:pPr>
        <w:rPr>
          <w:rFonts w:ascii="Inter" w:hAnsi="Inter"/>
          <w:sz w:val="20"/>
          <w:szCs w:val="20"/>
        </w:rPr>
      </w:pPr>
      <w:r w:rsidRPr="00F14939">
        <w:rPr>
          <w:rFonts w:ascii="Inter" w:hAnsi="Inter"/>
          <w:sz w:val="20"/>
          <w:szCs w:val="20"/>
        </w:rPr>
        <w:t>Č. účtu v tvare IBAN:</w:t>
      </w:r>
      <w:r w:rsidRPr="00F14939">
        <w:rPr>
          <w:rFonts w:ascii="Inter" w:hAnsi="Inter"/>
          <w:sz w:val="20"/>
          <w:szCs w:val="20"/>
        </w:rPr>
        <w:tab/>
        <w:t>SK88 7500 0000 0002 2504 7483</w:t>
      </w:r>
    </w:p>
    <w:p w14:paraId="432D20A6" w14:textId="1440964C" w:rsidR="00B628FF" w:rsidRPr="00F14939" w:rsidRDefault="00B628FF" w:rsidP="00B628FF">
      <w:pPr>
        <w:ind w:left="2124" w:hanging="2124"/>
        <w:rPr>
          <w:rFonts w:ascii="Inter" w:hAnsi="Inter"/>
          <w:sz w:val="20"/>
          <w:szCs w:val="20"/>
        </w:rPr>
      </w:pPr>
      <w:r w:rsidRPr="00F14939">
        <w:rPr>
          <w:rFonts w:ascii="Inter" w:hAnsi="Inter"/>
          <w:sz w:val="20"/>
          <w:szCs w:val="20"/>
        </w:rPr>
        <w:t>Štatutárny orgán:</w:t>
      </w:r>
      <w:r w:rsidRPr="00F14939">
        <w:rPr>
          <w:rFonts w:ascii="Inter" w:hAnsi="Inter"/>
          <w:sz w:val="20"/>
          <w:szCs w:val="20"/>
        </w:rPr>
        <w:tab/>
        <w:t>Ing. arch. Matúš Vallo, primátor</w:t>
      </w:r>
    </w:p>
    <w:p w14:paraId="354A46AA" w14:textId="79174C3C" w:rsidR="00B628FF" w:rsidRPr="006F5757" w:rsidRDefault="00B628FF" w:rsidP="00B628FF">
      <w:pPr>
        <w:ind w:left="2124" w:hanging="2124"/>
        <w:rPr>
          <w:rFonts w:ascii="Inter" w:hAnsi="Inter"/>
          <w:sz w:val="20"/>
          <w:szCs w:val="20"/>
        </w:rPr>
      </w:pPr>
      <w:r w:rsidRPr="006F5757">
        <w:rPr>
          <w:rFonts w:ascii="Inter" w:hAnsi="Inter"/>
          <w:sz w:val="20"/>
          <w:szCs w:val="20"/>
        </w:rPr>
        <w:t>Zastúpený:</w:t>
      </w:r>
      <w:r w:rsidRPr="006F5757">
        <w:rPr>
          <w:rFonts w:ascii="Inter" w:hAnsi="Inter"/>
          <w:sz w:val="20"/>
          <w:szCs w:val="20"/>
        </w:rPr>
        <w:tab/>
        <w:t xml:space="preserve">Mgr. Peter </w:t>
      </w:r>
      <w:r w:rsidRPr="007B64D6">
        <w:rPr>
          <w:rFonts w:ascii="Inter" w:hAnsi="Inter"/>
          <w:sz w:val="20"/>
          <w:szCs w:val="20"/>
        </w:rPr>
        <w:t>Herceg</w:t>
      </w:r>
      <w:r w:rsidRPr="007B64D6">
        <w:rPr>
          <w:rFonts w:ascii="Inter" w:hAnsi="Inter"/>
          <w:sz w:val="20"/>
        </w:rPr>
        <w:t>,</w:t>
      </w:r>
      <w:r w:rsidR="007B64D6" w:rsidRPr="007B64D6">
        <w:rPr>
          <w:rFonts w:ascii="Inter" w:hAnsi="Inter"/>
          <w:sz w:val="20"/>
        </w:rPr>
        <w:t xml:space="preserve"> </w:t>
      </w:r>
      <w:r w:rsidR="00C2036E">
        <w:rPr>
          <w:rFonts w:ascii="Inter" w:hAnsi="Inter"/>
          <w:sz w:val="20"/>
        </w:rPr>
        <w:t>v</w:t>
      </w:r>
      <w:r w:rsidR="00C2036E" w:rsidRPr="007B64D6">
        <w:rPr>
          <w:rFonts w:ascii="Inter" w:hAnsi="Inter"/>
          <w:sz w:val="20"/>
        </w:rPr>
        <w:t xml:space="preserve">edúci </w:t>
      </w:r>
      <w:r w:rsidR="00AA0EA6" w:rsidRPr="007B64D6">
        <w:rPr>
          <w:rFonts w:ascii="Inter" w:hAnsi="Inter"/>
          <w:sz w:val="20"/>
        </w:rPr>
        <w:t>oddelenia</w:t>
      </w:r>
      <w:r w:rsidRPr="007B64D6">
        <w:rPr>
          <w:rFonts w:ascii="Inter" w:hAnsi="Inter"/>
          <w:sz w:val="20"/>
        </w:rPr>
        <w:t xml:space="preserve"> parkovania</w:t>
      </w:r>
      <w:r w:rsidRPr="007B64D6">
        <w:rPr>
          <w:rFonts w:ascii="Inter" w:hAnsi="Inter"/>
          <w:sz w:val="20"/>
          <w:szCs w:val="20"/>
        </w:rPr>
        <w:t>, v</w:t>
      </w:r>
      <w:r w:rsidRPr="006F5757">
        <w:rPr>
          <w:rFonts w:ascii="Inter" w:hAnsi="Inter"/>
          <w:sz w:val="20"/>
          <w:szCs w:val="20"/>
        </w:rPr>
        <w:t> zmysle aktuálne platného a účinného Podpisového poriadku</w:t>
      </w:r>
    </w:p>
    <w:p w14:paraId="7D85B0BC" w14:textId="2BF48FF5" w:rsidR="00B628FF" w:rsidRPr="006F5757" w:rsidRDefault="00B628FF" w:rsidP="00B628FF">
      <w:pPr>
        <w:rPr>
          <w:rFonts w:ascii="Inter" w:hAnsi="Inter"/>
          <w:sz w:val="20"/>
          <w:szCs w:val="20"/>
        </w:rPr>
      </w:pPr>
      <w:r w:rsidRPr="006F5757">
        <w:rPr>
          <w:rFonts w:ascii="Inter" w:hAnsi="Inter"/>
          <w:sz w:val="20"/>
          <w:szCs w:val="20"/>
        </w:rPr>
        <w:t>(ďalej len ako „</w:t>
      </w:r>
      <w:r w:rsidRPr="006F5757">
        <w:rPr>
          <w:rFonts w:ascii="Inter" w:hAnsi="Inter"/>
          <w:b/>
          <w:bCs/>
          <w:sz w:val="20"/>
          <w:szCs w:val="20"/>
        </w:rPr>
        <w:t>HMBA</w:t>
      </w:r>
      <w:r w:rsidRPr="006F5757">
        <w:rPr>
          <w:rFonts w:ascii="Inter" w:hAnsi="Inter"/>
          <w:sz w:val="20"/>
          <w:szCs w:val="20"/>
        </w:rPr>
        <w:t>“)</w:t>
      </w:r>
    </w:p>
    <w:p w14:paraId="0CDA195B" w14:textId="77777777" w:rsidR="00B628FF" w:rsidRPr="006F5757" w:rsidRDefault="00B628FF" w:rsidP="00B628FF">
      <w:pPr>
        <w:rPr>
          <w:rFonts w:ascii="Inter" w:hAnsi="Inter"/>
          <w:sz w:val="20"/>
          <w:szCs w:val="20"/>
        </w:rPr>
      </w:pPr>
    </w:p>
    <w:p w14:paraId="260B71AE" w14:textId="77777777" w:rsidR="00B628FF" w:rsidRPr="006F5757" w:rsidRDefault="00B628FF" w:rsidP="00B628FF">
      <w:pPr>
        <w:rPr>
          <w:rFonts w:ascii="Inter" w:hAnsi="Inter"/>
          <w:sz w:val="20"/>
          <w:szCs w:val="20"/>
        </w:rPr>
      </w:pPr>
      <w:r w:rsidRPr="006F5757">
        <w:rPr>
          <w:rFonts w:ascii="Inter" w:hAnsi="Inter"/>
          <w:sz w:val="20"/>
          <w:szCs w:val="20"/>
        </w:rPr>
        <w:t>a</w:t>
      </w:r>
    </w:p>
    <w:p w14:paraId="2014EDD7" w14:textId="77777777" w:rsidR="00B628FF" w:rsidRPr="006F5757" w:rsidRDefault="00B628FF" w:rsidP="00B628FF">
      <w:pPr>
        <w:rPr>
          <w:rFonts w:ascii="Inter" w:hAnsi="Inter"/>
          <w:sz w:val="20"/>
          <w:szCs w:val="20"/>
        </w:rPr>
      </w:pPr>
    </w:p>
    <w:p w14:paraId="5DF50B79" w14:textId="748EAFC4" w:rsidR="00B628FF" w:rsidRPr="006F5757" w:rsidRDefault="00B628FF" w:rsidP="00B628FF">
      <w:pPr>
        <w:rPr>
          <w:rFonts w:ascii="Inter" w:hAnsi="Inter"/>
          <w:sz w:val="20"/>
          <w:szCs w:val="20"/>
        </w:rPr>
      </w:pPr>
      <w:r w:rsidRPr="00AA0EA6">
        <w:rPr>
          <w:rFonts w:ascii="Inter" w:hAnsi="Inter"/>
          <w:b/>
          <w:bCs/>
          <w:sz w:val="20"/>
          <w:szCs w:val="20"/>
        </w:rPr>
        <w:t>Obchodné meno</w:t>
      </w:r>
      <w:r w:rsidRPr="006F5757">
        <w:rPr>
          <w:rFonts w:ascii="Inter" w:hAnsi="Inter"/>
          <w:sz w:val="20"/>
          <w:szCs w:val="20"/>
        </w:rPr>
        <w:t>:</w:t>
      </w:r>
      <w:r w:rsidR="00446DCE">
        <w:rPr>
          <w:rFonts w:ascii="Inter" w:hAnsi="Inter"/>
          <w:sz w:val="20"/>
          <w:szCs w:val="20"/>
        </w:rPr>
        <w:tab/>
      </w:r>
    </w:p>
    <w:p w14:paraId="1CC60DE8" w14:textId="67853CB5" w:rsidR="00B628FF" w:rsidRPr="00F14939" w:rsidRDefault="00B628FF" w:rsidP="00B628FF">
      <w:pPr>
        <w:rPr>
          <w:rFonts w:ascii="Inter" w:hAnsi="Inter"/>
          <w:sz w:val="20"/>
          <w:szCs w:val="20"/>
        </w:rPr>
      </w:pPr>
      <w:r w:rsidRPr="006F5757">
        <w:rPr>
          <w:rFonts w:ascii="Inter" w:hAnsi="Inter"/>
          <w:sz w:val="20"/>
          <w:szCs w:val="20"/>
        </w:rPr>
        <w:t>Sídlo:</w:t>
      </w:r>
      <w:r w:rsidRPr="006F5757">
        <w:rPr>
          <w:rFonts w:ascii="Inter" w:hAnsi="Inter"/>
          <w:sz w:val="20"/>
          <w:szCs w:val="20"/>
        </w:rPr>
        <w:tab/>
      </w:r>
      <w:r w:rsidRPr="006F5757">
        <w:rPr>
          <w:rFonts w:ascii="Inter" w:hAnsi="Inter"/>
          <w:sz w:val="20"/>
          <w:szCs w:val="20"/>
        </w:rPr>
        <w:tab/>
      </w:r>
      <w:r w:rsidRPr="006F5757">
        <w:rPr>
          <w:rFonts w:ascii="Inter" w:hAnsi="Inter"/>
          <w:sz w:val="20"/>
          <w:szCs w:val="20"/>
        </w:rPr>
        <w:tab/>
      </w:r>
    </w:p>
    <w:p w14:paraId="751034CD" w14:textId="77777777" w:rsidR="00B628FF" w:rsidRPr="00F14939" w:rsidRDefault="00B628FF" w:rsidP="00B628FF">
      <w:pPr>
        <w:rPr>
          <w:rFonts w:ascii="Inter" w:hAnsi="Inter"/>
          <w:sz w:val="20"/>
          <w:szCs w:val="20"/>
        </w:rPr>
      </w:pPr>
      <w:r w:rsidRPr="00F14939">
        <w:rPr>
          <w:rFonts w:ascii="Inter" w:hAnsi="Inter"/>
          <w:sz w:val="20"/>
          <w:szCs w:val="20"/>
        </w:rPr>
        <w:t>Registrácia:</w:t>
      </w:r>
      <w:r w:rsidRPr="00F14939">
        <w:rPr>
          <w:rFonts w:ascii="Inter" w:hAnsi="Inter"/>
          <w:sz w:val="20"/>
          <w:szCs w:val="20"/>
        </w:rPr>
        <w:tab/>
      </w:r>
      <w:r w:rsidRPr="00F14939">
        <w:rPr>
          <w:rFonts w:ascii="Inter" w:hAnsi="Inter"/>
          <w:sz w:val="20"/>
          <w:szCs w:val="20"/>
        </w:rPr>
        <w:tab/>
      </w:r>
    </w:p>
    <w:p w14:paraId="09C68D2B" w14:textId="584D525B" w:rsidR="00B628FF" w:rsidRPr="00F14939" w:rsidRDefault="00B628FF" w:rsidP="00B628FF">
      <w:pPr>
        <w:rPr>
          <w:rFonts w:ascii="Inter" w:hAnsi="Inter"/>
          <w:sz w:val="20"/>
          <w:szCs w:val="20"/>
        </w:rPr>
      </w:pPr>
      <w:r w:rsidRPr="00F14939">
        <w:rPr>
          <w:rFonts w:ascii="Inter" w:hAnsi="Inter"/>
          <w:sz w:val="20"/>
          <w:szCs w:val="20"/>
        </w:rPr>
        <w:t>IČO:</w:t>
      </w:r>
      <w:r w:rsidRPr="00F14939">
        <w:rPr>
          <w:rFonts w:ascii="Inter" w:hAnsi="Inter"/>
          <w:sz w:val="20"/>
          <w:szCs w:val="20"/>
        </w:rPr>
        <w:tab/>
      </w:r>
      <w:r w:rsidRPr="00F14939">
        <w:rPr>
          <w:rFonts w:ascii="Inter" w:hAnsi="Inter"/>
          <w:sz w:val="20"/>
          <w:szCs w:val="20"/>
        </w:rPr>
        <w:tab/>
      </w:r>
      <w:r w:rsidRPr="00F14939">
        <w:rPr>
          <w:rFonts w:ascii="Inter" w:hAnsi="Inter"/>
          <w:sz w:val="20"/>
          <w:szCs w:val="20"/>
        </w:rPr>
        <w:tab/>
      </w:r>
    </w:p>
    <w:p w14:paraId="2122654B" w14:textId="295D4447" w:rsidR="00B628FF" w:rsidRPr="00F14939" w:rsidRDefault="00B628FF" w:rsidP="00B628FF">
      <w:pPr>
        <w:rPr>
          <w:rFonts w:ascii="Inter" w:hAnsi="Inter"/>
          <w:sz w:val="20"/>
          <w:szCs w:val="20"/>
        </w:rPr>
      </w:pPr>
      <w:r w:rsidRPr="00F14939">
        <w:rPr>
          <w:rFonts w:ascii="Inter" w:hAnsi="Inter"/>
          <w:sz w:val="20"/>
          <w:szCs w:val="20"/>
        </w:rPr>
        <w:t>DIČ:</w:t>
      </w:r>
      <w:r w:rsidRPr="00F14939">
        <w:rPr>
          <w:rFonts w:ascii="Inter" w:hAnsi="Inter"/>
          <w:sz w:val="20"/>
          <w:szCs w:val="20"/>
        </w:rPr>
        <w:tab/>
      </w:r>
      <w:r w:rsidRPr="00F14939">
        <w:rPr>
          <w:rFonts w:ascii="Inter" w:hAnsi="Inter"/>
          <w:sz w:val="20"/>
          <w:szCs w:val="20"/>
        </w:rPr>
        <w:tab/>
      </w:r>
      <w:r w:rsidRPr="00F14939">
        <w:rPr>
          <w:rFonts w:ascii="Inter" w:hAnsi="Inter"/>
          <w:sz w:val="20"/>
          <w:szCs w:val="20"/>
        </w:rPr>
        <w:tab/>
      </w:r>
    </w:p>
    <w:p w14:paraId="3F94AA57" w14:textId="7A111BC0" w:rsidR="00B628FF" w:rsidRPr="00F14939" w:rsidRDefault="00B628FF" w:rsidP="00B628FF">
      <w:pPr>
        <w:rPr>
          <w:rFonts w:ascii="Inter" w:hAnsi="Inter"/>
          <w:sz w:val="20"/>
          <w:szCs w:val="20"/>
        </w:rPr>
      </w:pPr>
      <w:r w:rsidRPr="00F14939">
        <w:rPr>
          <w:rFonts w:ascii="Inter" w:hAnsi="Inter"/>
          <w:sz w:val="20"/>
          <w:szCs w:val="20"/>
        </w:rPr>
        <w:t>Banka:</w:t>
      </w:r>
      <w:r w:rsidRPr="00F14939">
        <w:rPr>
          <w:rFonts w:ascii="Inter" w:hAnsi="Inter"/>
          <w:sz w:val="20"/>
          <w:szCs w:val="20"/>
        </w:rPr>
        <w:tab/>
      </w:r>
      <w:r w:rsidRPr="00F14939">
        <w:rPr>
          <w:rFonts w:ascii="Inter" w:hAnsi="Inter"/>
          <w:sz w:val="20"/>
          <w:szCs w:val="20"/>
        </w:rPr>
        <w:tab/>
      </w:r>
      <w:r w:rsidRPr="00F14939">
        <w:rPr>
          <w:rFonts w:ascii="Inter" w:hAnsi="Inter"/>
          <w:sz w:val="20"/>
          <w:szCs w:val="20"/>
        </w:rPr>
        <w:tab/>
      </w:r>
    </w:p>
    <w:p w14:paraId="45579902" w14:textId="7D628B48" w:rsidR="00B628FF" w:rsidRPr="00F14939" w:rsidRDefault="00B628FF" w:rsidP="00B628FF">
      <w:pPr>
        <w:rPr>
          <w:rFonts w:ascii="Inter" w:hAnsi="Inter"/>
          <w:sz w:val="20"/>
          <w:szCs w:val="20"/>
        </w:rPr>
      </w:pPr>
      <w:r w:rsidRPr="00F14939">
        <w:rPr>
          <w:rFonts w:ascii="Inter" w:hAnsi="Inter"/>
          <w:sz w:val="20"/>
          <w:szCs w:val="20"/>
        </w:rPr>
        <w:t>č. účtu v tvare IBAN:</w:t>
      </w:r>
      <w:r w:rsidRPr="00F14939">
        <w:rPr>
          <w:rFonts w:ascii="Inter" w:hAnsi="Inter"/>
          <w:sz w:val="20"/>
          <w:szCs w:val="20"/>
        </w:rPr>
        <w:tab/>
      </w:r>
    </w:p>
    <w:p w14:paraId="4C95AD8E" w14:textId="48865725" w:rsidR="00B628FF" w:rsidRPr="00F14939" w:rsidRDefault="00B628FF" w:rsidP="00B628FF">
      <w:pPr>
        <w:rPr>
          <w:rFonts w:ascii="Inter" w:hAnsi="Inter"/>
          <w:sz w:val="20"/>
          <w:szCs w:val="20"/>
        </w:rPr>
      </w:pPr>
      <w:r w:rsidRPr="00F14939">
        <w:rPr>
          <w:rFonts w:ascii="Inter" w:hAnsi="Inter"/>
          <w:sz w:val="20"/>
          <w:szCs w:val="20"/>
        </w:rPr>
        <w:t>Zastúpený:</w:t>
      </w:r>
      <w:r w:rsidRPr="00F14939">
        <w:rPr>
          <w:rFonts w:ascii="Inter" w:hAnsi="Inter"/>
          <w:sz w:val="20"/>
          <w:szCs w:val="20"/>
        </w:rPr>
        <w:tab/>
      </w:r>
      <w:r w:rsidRPr="00F14939">
        <w:rPr>
          <w:rFonts w:ascii="Inter" w:hAnsi="Inter"/>
          <w:sz w:val="20"/>
          <w:szCs w:val="20"/>
        </w:rPr>
        <w:tab/>
      </w:r>
    </w:p>
    <w:p w14:paraId="252FF389" w14:textId="64CA085F" w:rsidR="00B628FF" w:rsidRPr="00F14939" w:rsidRDefault="00B628FF" w:rsidP="00B628FF">
      <w:pPr>
        <w:rPr>
          <w:rFonts w:ascii="Inter" w:hAnsi="Inter"/>
          <w:sz w:val="20"/>
          <w:szCs w:val="20"/>
        </w:rPr>
      </w:pPr>
      <w:r w:rsidRPr="00F14939">
        <w:rPr>
          <w:rFonts w:ascii="Inter" w:hAnsi="Inter"/>
          <w:sz w:val="20"/>
          <w:szCs w:val="20"/>
        </w:rPr>
        <w:t>(ďalej len ako „</w:t>
      </w:r>
      <w:r w:rsidRPr="00F14939">
        <w:rPr>
          <w:rFonts w:ascii="Inter" w:hAnsi="Inter"/>
          <w:b/>
          <w:bCs/>
          <w:sz w:val="20"/>
          <w:szCs w:val="20"/>
        </w:rPr>
        <w:t>Partner</w:t>
      </w:r>
      <w:r w:rsidRPr="00F14939">
        <w:rPr>
          <w:rFonts w:ascii="Inter" w:hAnsi="Inter"/>
          <w:sz w:val="20"/>
          <w:szCs w:val="20"/>
        </w:rPr>
        <w:t>“)</w:t>
      </w:r>
    </w:p>
    <w:p w14:paraId="3B9E852B" w14:textId="35B00DDD" w:rsidR="00B628FF" w:rsidRPr="006F5757" w:rsidRDefault="00B628FF" w:rsidP="00B628FF">
      <w:pPr>
        <w:rPr>
          <w:rFonts w:ascii="Inter" w:hAnsi="Inter"/>
          <w:sz w:val="20"/>
          <w:szCs w:val="20"/>
        </w:rPr>
      </w:pPr>
      <w:r w:rsidRPr="006F5757">
        <w:rPr>
          <w:rFonts w:ascii="Inter" w:hAnsi="Inter"/>
          <w:sz w:val="20"/>
          <w:szCs w:val="20"/>
        </w:rPr>
        <w:t>(HMBA a Partner ďalej spolu len ako „</w:t>
      </w:r>
      <w:r w:rsidRPr="006F5757">
        <w:rPr>
          <w:rFonts w:ascii="Inter" w:hAnsi="Inter"/>
          <w:b/>
          <w:bCs/>
          <w:sz w:val="20"/>
          <w:szCs w:val="20"/>
        </w:rPr>
        <w:t>Zmluvné strany</w:t>
      </w:r>
      <w:r w:rsidRPr="006F5757">
        <w:rPr>
          <w:rFonts w:ascii="Inter" w:hAnsi="Inter"/>
          <w:sz w:val="20"/>
          <w:szCs w:val="20"/>
        </w:rPr>
        <w:t>“ alebo samostatne aj ako „</w:t>
      </w:r>
      <w:r w:rsidRPr="006F5757">
        <w:rPr>
          <w:rFonts w:ascii="Inter" w:hAnsi="Inter"/>
          <w:b/>
          <w:bCs/>
          <w:sz w:val="20"/>
          <w:szCs w:val="20"/>
        </w:rPr>
        <w:t>Zmluvná strana</w:t>
      </w:r>
      <w:r w:rsidRPr="006F5757">
        <w:rPr>
          <w:rFonts w:ascii="Inter" w:hAnsi="Inter"/>
          <w:sz w:val="20"/>
          <w:szCs w:val="20"/>
        </w:rPr>
        <w:t>“)</w:t>
      </w:r>
    </w:p>
    <w:p w14:paraId="602C7513" w14:textId="77777777" w:rsidR="00B628FF" w:rsidRPr="006F5757" w:rsidRDefault="00B628FF" w:rsidP="00B628FF">
      <w:pPr>
        <w:rPr>
          <w:rFonts w:ascii="Inter" w:hAnsi="Inter"/>
          <w:sz w:val="20"/>
          <w:szCs w:val="20"/>
        </w:rPr>
      </w:pPr>
    </w:p>
    <w:p w14:paraId="6504CC85" w14:textId="429BD215" w:rsidR="00B628FF" w:rsidRPr="00AB68D2" w:rsidRDefault="00B628FF" w:rsidP="00B628FF">
      <w:pPr>
        <w:jc w:val="center"/>
        <w:rPr>
          <w:rFonts w:ascii="Inter" w:hAnsi="Inter"/>
          <w:b/>
          <w:bCs/>
          <w:sz w:val="20"/>
          <w:szCs w:val="20"/>
        </w:rPr>
      </w:pPr>
      <w:bookmarkStart w:id="1" w:name="_Hlk150847512"/>
      <w:r w:rsidRPr="006F5757">
        <w:rPr>
          <w:rFonts w:ascii="Inter" w:hAnsi="Inter"/>
          <w:b/>
          <w:bCs/>
          <w:sz w:val="20"/>
          <w:szCs w:val="20"/>
        </w:rPr>
        <w:t>Preambula</w:t>
      </w:r>
    </w:p>
    <w:p w14:paraId="746CE275" w14:textId="60CAFED0" w:rsidR="00642C49" w:rsidRDefault="00642C49" w:rsidP="00642C49">
      <w:pPr>
        <w:shd w:val="clear" w:color="auto" w:fill="FFFFFF"/>
        <w:ind w:right="115"/>
        <w:rPr>
          <w:rFonts w:ascii="Inter" w:hAnsi="Inter" w:cs="Arial"/>
          <w:color w:val="000000"/>
          <w:sz w:val="20"/>
          <w:szCs w:val="20"/>
        </w:rPr>
      </w:pPr>
      <w:bookmarkStart w:id="2" w:name="_Hlk117527036"/>
      <w:r w:rsidRPr="00AB68D2">
        <w:rPr>
          <w:rFonts w:ascii="Inter" w:hAnsi="Inter"/>
          <w:sz w:val="20"/>
          <w:szCs w:val="20"/>
        </w:rPr>
        <w:t>HMBA</w:t>
      </w:r>
      <w:r w:rsidRPr="00AB68D2">
        <w:rPr>
          <w:rFonts w:ascii="Inter" w:hAnsi="Inter" w:cs="Arial"/>
          <w:color w:val="000000"/>
          <w:sz w:val="20"/>
          <w:szCs w:val="20"/>
        </w:rPr>
        <w:t xml:space="preserve"> Všeobecne </w:t>
      </w:r>
      <w:r w:rsidRPr="00F14939">
        <w:rPr>
          <w:rFonts w:ascii="Inter" w:hAnsi="Inter" w:cs="Arial"/>
          <w:color w:val="000000"/>
          <w:sz w:val="20"/>
          <w:szCs w:val="20"/>
        </w:rPr>
        <w:t xml:space="preserve">záväzným nariadením č. </w:t>
      </w:r>
      <w:r>
        <w:rPr>
          <w:rFonts w:ascii="Inter" w:hAnsi="Inter" w:cs="Arial"/>
          <w:color w:val="000000"/>
          <w:sz w:val="20"/>
          <w:szCs w:val="20"/>
        </w:rPr>
        <w:t>3/2025</w:t>
      </w:r>
      <w:r w:rsidRPr="00F14939">
        <w:rPr>
          <w:rFonts w:ascii="Inter" w:hAnsi="Inter" w:cs="Arial"/>
          <w:color w:val="000000"/>
          <w:sz w:val="20"/>
          <w:szCs w:val="20"/>
        </w:rPr>
        <w:t xml:space="preserve"> o dočasnom parkovaní motorových vozidiel </w:t>
      </w:r>
      <w:bookmarkStart w:id="3" w:name="_Hlk118797743"/>
      <w:r w:rsidRPr="00F14939">
        <w:rPr>
          <w:rFonts w:ascii="Inter" w:hAnsi="Inter" w:cs="Arial"/>
          <w:color w:val="000000"/>
          <w:sz w:val="20"/>
          <w:szCs w:val="20"/>
        </w:rPr>
        <w:t xml:space="preserve">(ďalej </w:t>
      </w:r>
      <w:r w:rsidR="00310E33">
        <w:rPr>
          <w:rFonts w:ascii="Inter" w:hAnsi="Inter" w:cs="Arial"/>
          <w:color w:val="000000"/>
          <w:sz w:val="20"/>
          <w:szCs w:val="20"/>
        </w:rPr>
        <w:t xml:space="preserve">len </w:t>
      </w:r>
      <w:r w:rsidRPr="00F14939">
        <w:rPr>
          <w:rFonts w:ascii="Inter" w:hAnsi="Inter" w:cs="Arial"/>
          <w:color w:val="000000"/>
          <w:sz w:val="20"/>
          <w:szCs w:val="20"/>
        </w:rPr>
        <w:t>ako „</w:t>
      </w:r>
      <w:r>
        <w:rPr>
          <w:rFonts w:ascii="Inter" w:hAnsi="Inter" w:cs="Arial"/>
          <w:b/>
          <w:bCs/>
          <w:color w:val="000000"/>
          <w:sz w:val="20"/>
          <w:szCs w:val="20"/>
        </w:rPr>
        <w:t>VZN</w:t>
      </w:r>
      <w:r w:rsidRPr="00F14939">
        <w:rPr>
          <w:rFonts w:ascii="Inter" w:hAnsi="Inter" w:cs="Arial"/>
          <w:color w:val="000000"/>
          <w:sz w:val="20"/>
          <w:szCs w:val="20"/>
        </w:rPr>
        <w:t>“)</w:t>
      </w:r>
      <w:bookmarkEnd w:id="3"/>
      <w:r w:rsidRPr="00F14939">
        <w:rPr>
          <w:rFonts w:ascii="Inter" w:hAnsi="Inter" w:cs="Arial"/>
          <w:color w:val="000000"/>
          <w:sz w:val="20"/>
          <w:szCs w:val="20"/>
        </w:rPr>
        <w:t xml:space="preserve">, ustanovilo </w:t>
      </w:r>
      <w:r w:rsidRPr="00AB68D2">
        <w:rPr>
          <w:rFonts w:ascii="Inter" w:hAnsi="Inter" w:cs="Arial"/>
          <w:color w:val="000000"/>
          <w:sz w:val="20"/>
          <w:szCs w:val="20"/>
        </w:rPr>
        <w:t xml:space="preserve">úseky miestnych </w:t>
      </w:r>
      <w:r>
        <w:rPr>
          <w:rFonts w:ascii="Inter" w:hAnsi="Inter" w:cs="Arial"/>
          <w:color w:val="000000"/>
          <w:sz w:val="20"/>
          <w:szCs w:val="20"/>
        </w:rPr>
        <w:t xml:space="preserve">ciest </w:t>
      </w:r>
      <w:r w:rsidRPr="00AB68D2">
        <w:rPr>
          <w:rFonts w:ascii="Inter" w:hAnsi="Inter" w:cs="Arial"/>
          <w:color w:val="000000"/>
          <w:sz w:val="20"/>
          <w:szCs w:val="20"/>
        </w:rPr>
        <w:t xml:space="preserve">na dočasné parkovanie motorových vozidiel na svojom území (ďalej len ako </w:t>
      </w:r>
      <w:r>
        <w:rPr>
          <w:rFonts w:ascii="Inter" w:hAnsi="Inter" w:cs="Arial"/>
          <w:color w:val="000000"/>
          <w:sz w:val="20"/>
          <w:szCs w:val="20"/>
        </w:rPr>
        <w:t>„</w:t>
      </w:r>
      <w:r w:rsidRPr="00AB68D2">
        <w:rPr>
          <w:rFonts w:ascii="Inter" w:hAnsi="Inter" w:cs="Arial"/>
          <w:b/>
          <w:bCs/>
          <w:color w:val="000000"/>
          <w:sz w:val="20"/>
          <w:szCs w:val="20"/>
        </w:rPr>
        <w:t>Zóna</w:t>
      </w:r>
      <w:r w:rsidRPr="00446DCE">
        <w:rPr>
          <w:rFonts w:ascii="Inter" w:hAnsi="Inter" w:cs="Arial"/>
          <w:color w:val="000000"/>
          <w:sz w:val="20"/>
          <w:szCs w:val="20"/>
        </w:rPr>
        <w:t>“)</w:t>
      </w:r>
      <w:r w:rsidRPr="00AB68D2">
        <w:rPr>
          <w:rFonts w:ascii="Inter" w:hAnsi="Inter" w:cs="Arial"/>
          <w:color w:val="000000"/>
          <w:sz w:val="20"/>
          <w:szCs w:val="20"/>
        </w:rPr>
        <w:t>, určil spôsob zabezpečenia prevádzky parkovacích miest, výšku úhrady za d</w:t>
      </w:r>
      <w:r w:rsidRPr="00F14939">
        <w:rPr>
          <w:rFonts w:ascii="Inter" w:hAnsi="Inter" w:cs="Arial"/>
          <w:color w:val="000000"/>
          <w:sz w:val="20"/>
          <w:szCs w:val="20"/>
        </w:rPr>
        <w:t>očasné parkovanie, spôsob jej platenia a spôsob preukázania jej úhrady. HMBA v súlade s VZN a </w:t>
      </w:r>
      <w:bookmarkStart w:id="4" w:name="_Hlk118808265"/>
      <w:r w:rsidRPr="00F14939">
        <w:rPr>
          <w:rFonts w:ascii="Inter" w:hAnsi="Inter" w:cs="Arial"/>
          <w:color w:val="000000"/>
          <w:sz w:val="20"/>
          <w:szCs w:val="20"/>
        </w:rPr>
        <w:t xml:space="preserve">zámerom zjednodušiť úhrady za dočasné parkovanie, ako aj </w:t>
      </w:r>
      <w:r w:rsidRPr="00F14939">
        <w:rPr>
          <w:rFonts w:ascii="Inter" w:hAnsi="Inter"/>
          <w:sz w:val="20"/>
          <w:szCs w:val="20"/>
        </w:rPr>
        <w:t xml:space="preserve">sprístupniť systém regulácie statickej dopravy na miestnych komunikáciách HMBA čo najširšiemu okruhu užívateľov, umožnil vykonávať </w:t>
      </w:r>
      <w:r w:rsidRPr="00AB68D2">
        <w:rPr>
          <w:rFonts w:ascii="Inter" w:hAnsi="Inter"/>
          <w:sz w:val="20"/>
          <w:szCs w:val="20"/>
        </w:rPr>
        <w:t>úhrady za dočasné parkovanie pomocou platobných Terminálov umiestnených v obchodných priestoroch tretích osôb, resp. Partnerov nachádzajúcich sa v regulovanej Zóne</w:t>
      </w:r>
      <w:bookmarkEnd w:id="4"/>
      <w:r w:rsidRPr="00AB68D2">
        <w:rPr>
          <w:rFonts w:ascii="Inter" w:hAnsi="Inter"/>
          <w:sz w:val="20"/>
          <w:szCs w:val="20"/>
        </w:rPr>
        <w:t xml:space="preserve">. Presný zoznam Partnerov, u ktorých je možné uskutočňovať platby za dočasné parkovanie v príslušnej Zóne je pravidelne aktualizovaný a dostupný i na webovom sídle </w:t>
      </w:r>
      <w:hyperlink r:id="rId8" w:history="1">
        <w:r w:rsidRPr="00AB68D2">
          <w:rPr>
            <w:rStyle w:val="Hypertextovprepojenie"/>
            <w:rFonts w:ascii="Inter" w:eastAsiaTheme="majorEastAsia" w:hAnsi="Inter"/>
            <w:sz w:val="20"/>
            <w:szCs w:val="20"/>
          </w:rPr>
          <w:t>www.paas.sk</w:t>
        </w:r>
      </w:hyperlink>
      <w:r w:rsidRPr="00AB68D2">
        <w:rPr>
          <w:rFonts w:ascii="Inter" w:hAnsi="Inter"/>
          <w:sz w:val="20"/>
          <w:szCs w:val="20"/>
        </w:rPr>
        <w:t>.</w:t>
      </w:r>
    </w:p>
    <w:p w14:paraId="1038A3FC" w14:textId="77777777" w:rsidR="00642C49" w:rsidRPr="00AB68D2" w:rsidRDefault="00642C49" w:rsidP="00642C49">
      <w:pPr>
        <w:shd w:val="clear" w:color="auto" w:fill="FFFFFF"/>
        <w:ind w:right="115"/>
        <w:rPr>
          <w:rFonts w:ascii="Inter" w:hAnsi="Inter" w:cs="Arial"/>
          <w:color w:val="000000"/>
          <w:sz w:val="20"/>
          <w:szCs w:val="20"/>
        </w:rPr>
      </w:pPr>
    </w:p>
    <w:p w14:paraId="2323F621" w14:textId="470AE61C" w:rsidR="00642C49" w:rsidRPr="00AB68D2" w:rsidRDefault="00642C49" w:rsidP="00642C49">
      <w:pPr>
        <w:rPr>
          <w:rFonts w:ascii="Inter" w:hAnsi="Inter"/>
          <w:sz w:val="20"/>
          <w:szCs w:val="20"/>
        </w:rPr>
      </w:pPr>
      <w:r w:rsidRPr="00AB68D2">
        <w:rPr>
          <w:rFonts w:ascii="Inter" w:hAnsi="Inter" w:cs="Arial"/>
          <w:color w:val="000000"/>
          <w:sz w:val="20"/>
          <w:szCs w:val="20"/>
        </w:rPr>
        <w:t xml:space="preserve">HMBA má záujem vytvoriť efektívnu hospodársku súťaž medzi poskytovateľmi predmetu </w:t>
      </w:r>
      <w:r>
        <w:rPr>
          <w:rFonts w:ascii="Inter" w:hAnsi="Inter" w:cs="Arial"/>
          <w:color w:val="000000"/>
          <w:sz w:val="20"/>
          <w:szCs w:val="20"/>
        </w:rPr>
        <w:t>p</w:t>
      </w:r>
      <w:r w:rsidRPr="00AB68D2">
        <w:rPr>
          <w:rFonts w:ascii="Inter" w:hAnsi="Inter" w:cs="Arial"/>
          <w:color w:val="000000"/>
          <w:sz w:val="20"/>
          <w:szCs w:val="20"/>
        </w:rPr>
        <w:t>lnenia podľa tejto Zmluvy a preto</w:t>
      </w:r>
      <w:r w:rsidRPr="00AB68D2">
        <w:rPr>
          <w:rFonts w:ascii="Inter" w:hAnsi="Inter"/>
          <w:sz w:val="20"/>
          <w:szCs w:val="20"/>
        </w:rPr>
        <w:t xml:space="preserve"> zverejnilo na svojom webovom sídle vyhlásenie verejného návrhu na uzatvorenie </w:t>
      </w:r>
      <w:r>
        <w:rPr>
          <w:rFonts w:ascii="Inter" w:hAnsi="Inter"/>
          <w:sz w:val="20"/>
          <w:szCs w:val="20"/>
        </w:rPr>
        <w:t>z</w:t>
      </w:r>
      <w:r w:rsidRPr="00AB68D2">
        <w:rPr>
          <w:rFonts w:ascii="Inter" w:hAnsi="Inter"/>
          <w:sz w:val="20"/>
          <w:szCs w:val="20"/>
        </w:rPr>
        <w:t xml:space="preserve">mluvy o spolupráci v zmysle § 269 ods. 2 </w:t>
      </w:r>
      <w:r>
        <w:rPr>
          <w:rFonts w:ascii="Inter" w:hAnsi="Inter"/>
          <w:sz w:val="20"/>
          <w:szCs w:val="20"/>
        </w:rPr>
        <w:t>a</w:t>
      </w:r>
      <w:r w:rsidRPr="00054ECE">
        <w:rPr>
          <w:rFonts w:ascii="Inter" w:hAnsi="Inter"/>
          <w:sz w:val="20"/>
          <w:szCs w:val="20"/>
        </w:rPr>
        <w:t xml:space="preserve"> §</w:t>
      </w:r>
      <w:r w:rsidRPr="00AB68D2">
        <w:rPr>
          <w:rFonts w:ascii="Inter" w:hAnsi="Inter"/>
          <w:sz w:val="20"/>
          <w:szCs w:val="20"/>
        </w:rPr>
        <w:t xml:space="preserve"> 276 a nasl. zákona č. 513/1991 Zb. Obchodný zákonník v znení neskorších (ďalej len ako „</w:t>
      </w:r>
      <w:r w:rsidRPr="00AB68D2">
        <w:rPr>
          <w:rFonts w:ascii="Inter" w:hAnsi="Inter"/>
          <w:b/>
          <w:bCs/>
          <w:sz w:val="20"/>
          <w:szCs w:val="20"/>
        </w:rPr>
        <w:t>Verejný návrh</w:t>
      </w:r>
      <w:r w:rsidRPr="00AB68D2">
        <w:rPr>
          <w:rFonts w:ascii="Inter" w:hAnsi="Inter"/>
          <w:sz w:val="20"/>
          <w:szCs w:val="20"/>
        </w:rPr>
        <w:t>“), vrátane povinných príloh</w:t>
      </w:r>
      <w:r>
        <w:rPr>
          <w:rFonts w:ascii="Inter" w:hAnsi="Inter"/>
          <w:sz w:val="20"/>
          <w:szCs w:val="20"/>
        </w:rPr>
        <w:t xml:space="preserve">  k tejto Zmluve. </w:t>
      </w:r>
      <w:r w:rsidRPr="00AB68D2">
        <w:rPr>
          <w:rFonts w:ascii="Inter" w:hAnsi="Inter"/>
          <w:sz w:val="20"/>
          <w:szCs w:val="20"/>
        </w:rPr>
        <w:t xml:space="preserve">HMBA </w:t>
      </w:r>
      <w:r w:rsidRPr="00AB68D2">
        <w:rPr>
          <w:rFonts w:ascii="Inter" w:hAnsi="Inter" w:cs="Arial"/>
          <w:color w:val="000000"/>
          <w:sz w:val="20"/>
          <w:szCs w:val="20"/>
        </w:rPr>
        <w:t xml:space="preserve">sa </w:t>
      </w:r>
      <w:r>
        <w:rPr>
          <w:rFonts w:ascii="Inter" w:hAnsi="Inter" w:cs="Arial"/>
          <w:color w:val="000000"/>
          <w:sz w:val="20"/>
          <w:szCs w:val="20"/>
        </w:rPr>
        <w:t>V</w:t>
      </w:r>
      <w:r w:rsidRPr="00AB68D2">
        <w:rPr>
          <w:rFonts w:ascii="Inter" w:hAnsi="Inter" w:cs="Arial"/>
          <w:color w:val="000000"/>
          <w:sz w:val="20"/>
          <w:szCs w:val="20"/>
        </w:rPr>
        <w:t>erejným návrhom zaviazalo uzavrieť Zmluvu s</w:t>
      </w:r>
      <w:r>
        <w:rPr>
          <w:rFonts w:ascii="Inter" w:hAnsi="Inter" w:cs="Arial"/>
          <w:color w:val="000000"/>
          <w:sz w:val="20"/>
          <w:szCs w:val="20"/>
        </w:rPr>
        <w:t xml:space="preserve"> </w:t>
      </w:r>
      <w:r w:rsidRPr="00AB68D2">
        <w:rPr>
          <w:rFonts w:ascii="Inter" w:hAnsi="Inter" w:cs="Arial"/>
          <w:color w:val="000000"/>
          <w:sz w:val="20"/>
          <w:szCs w:val="20"/>
        </w:rPr>
        <w:t xml:space="preserve">každým Partnerom, ktorý o to v lehote na prijatie </w:t>
      </w:r>
      <w:r>
        <w:rPr>
          <w:rFonts w:ascii="Inter" w:hAnsi="Inter" w:cs="Arial"/>
          <w:color w:val="000000"/>
          <w:sz w:val="20"/>
          <w:szCs w:val="20"/>
        </w:rPr>
        <w:t>V</w:t>
      </w:r>
      <w:r w:rsidRPr="00AB68D2">
        <w:rPr>
          <w:rFonts w:ascii="Inter" w:hAnsi="Inter" w:cs="Arial"/>
          <w:color w:val="000000"/>
          <w:sz w:val="20"/>
          <w:szCs w:val="20"/>
        </w:rPr>
        <w:t>erejného návrhu prejaví záujem. Prijatím Verejného návrhu každý Partner potvrd</w:t>
      </w:r>
      <w:r>
        <w:rPr>
          <w:rFonts w:ascii="Inter" w:hAnsi="Inter" w:cs="Arial"/>
          <w:color w:val="000000"/>
          <w:sz w:val="20"/>
          <w:szCs w:val="20"/>
        </w:rPr>
        <w:t>il</w:t>
      </w:r>
      <w:r w:rsidRPr="00AB68D2">
        <w:rPr>
          <w:rFonts w:ascii="Inter" w:hAnsi="Inter" w:cs="Arial"/>
          <w:color w:val="000000"/>
          <w:sz w:val="20"/>
          <w:szCs w:val="20"/>
        </w:rPr>
        <w:t>, že spĺňa podmienky definované Verejným návrhom a/alebo touto Zmluvou</w:t>
      </w:r>
      <w:r>
        <w:rPr>
          <w:rFonts w:ascii="Inter" w:hAnsi="Inter" w:cs="Arial"/>
          <w:color w:val="000000"/>
          <w:sz w:val="20"/>
          <w:szCs w:val="20"/>
        </w:rPr>
        <w:t xml:space="preserve"> a jej prílohami</w:t>
      </w:r>
      <w:r w:rsidRPr="00AB68D2">
        <w:rPr>
          <w:rFonts w:ascii="Inter" w:hAnsi="Inter" w:cs="Arial"/>
          <w:color w:val="000000"/>
          <w:sz w:val="20"/>
          <w:szCs w:val="20"/>
        </w:rPr>
        <w:t xml:space="preserve">. </w:t>
      </w:r>
      <w:r w:rsidRPr="00AB68D2">
        <w:rPr>
          <w:rFonts w:ascii="Inter" w:hAnsi="Inter" w:cs="Arial"/>
          <w:color w:val="000000" w:themeColor="text1"/>
          <w:sz w:val="20"/>
          <w:szCs w:val="20"/>
        </w:rPr>
        <w:t xml:space="preserve">Na účely zabezpečenia prístupu na trh je HMBA oprávnené na ročnej báze zverejňovať nové verejné návrhy na uzavretie </w:t>
      </w:r>
      <w:r>
        <w:rPr>
          <w:rFonts w:ascii="Inter" w:hAnsi="Inter" w:cs="Arial"/>
          <w:color w:val="000000" w:themeColor="text1"/>
          <w:sz w:val="20"/>
          <w:szCs w:val="20"/>
        </w:rPr>
        <w:t>z</w:t>
      </w:r>
      <w:r w:rsidRPr="00AB68D2">
        <w:rPr>
          <w:rFonts w:ascii="Inter" w:hAnsi="Inter" w:cs="Arial"/>
          <w:color w:val="000000" w:themeColor="text1"/>
          <w:sz w:val="20"/>
          <w:szCs w:val="20"/>
        </w:rPr>
        <w:t xml:space="preserve">mluvy, v ktorých na základe skúseností s plnením Zmluvy nanovo upraví požiadavky na spôsob úhrady za dočasné parkovanie prostredníctvom </w:t>
      </w:r>
      <w:r w:rsidRPr="00AB68D2">
        <w:rPr>
          <w:rFonts w:ascii="Inter" w:hAnsi="Inter"/>
          <w:sz w:val="20"/>
          <w:szCs w:val="20"/>
        </w:rPr>
        <w:t xml:space="preserve">platobných </w:t>
      </w:r>
      <w:r>
        <w:rPr>
          <w:rFonts w:ascii="Inter" w:hAnsi="Inter"/>
          <w:sz w:val="20"/>
          <w:szCs w:val="20"/>
        </w:rPr>
        <w:t>t</w:t>
      </w:r>
      <w:r w:rsidRPr="00AB68D2">
        <w:rPr>
          <w:rFonts w:ascii="Inter" w:hAnsi="Inter"/>
          <w:sz w:val="20"/>
          <w:szCs w:val="20"/>
        </w:rPr>
        <w:t>erminálov umiestnených v obchodných priestoroch tretích osôb,</w:t>
      </w:r>
      <w:r w:rsidRPr="00AB68D2">
        <w:rPr>
          <w:rFonts w:ascii="Inter" w:hAnsi="Inter" w:cs="Arial"/>
          <w:color w:val="000000" w:themeColor="text1"/>
          <w:sz w:val="20"/>
          <w:szCs w:val="20"/>
        </w:rPr>
        <w:t xml:space="preserve"> ako aj podmienky prevádzky na ďalšie obdobie. HMBA má právo umožniť Partnerovi poskytovať služby podľa tejto Zmluvy aj v ďalšom období, a to na základe dodatku k tejto Zmluve, ktorý bude zodpovedať podmienkam nového </w:t>
      </w:r>
      <w:r>
        <w:rPr>
          <w:rFonts w:ascii="Inter" w:hAnsi="Inter" w:cs="Arial"/>
          <w:color w:val="000000" w:themeColor="text1"/>
          <w:sz w:val="20"/>
          <w:szCs w:val="20"/>
        </w:rPr>
        <w:t>V</w:t>
      </w:r>
      <w:r w:rsidRPr="00AB68D2">
        <w:rPr>
          <w:rFonts w:ascii="Inter" w:hAnsi="Inter" w:cs="Arial"/>
          <w:color w:val="000000" w:themeColor="text1"/>
          <w:sz w:val="20"/>
          <w:szCs w:val="20"/>
        </w:rPr>
        <w:t xml:space="preserve">erejného návrhu na uzavretie </w:t>
      </w:r>
      <w:r>
        <w:rPr>
          <w:rFonts w:ascii="Inter" w:hAnsi="Inter" w:cs="Arial"/>
          <w:color w:val="000000" w:themeColor="text1"/>
          <w:sz w:val="20"/>
          <w:szCs w:val="20"/>
        </w:rPr>
        <w:t>z</w:t>
      </w:r>
      <w:r w:rsidRPr="00AB68D2">
        <w:rPr>
          <w:rFonts w:ascii="Inter" w:hAnsi="Inter" w:cs="Arial"/>
          <w:color w:val="000000" w:themeColor="text1"/>
          <w:sz w:val="20"/>
          <w:szCs w:val="20"/>
        </w:rPr>
        <w:t xml:space="preserve">mluvy, čím HMBA zabezpečí rovnaké podmienky </w:t>
      </w:r>
      <w:r w:rsidRPr="00AB68D2">
        <w:rPr>
          <w:rFonts w:ascii="Inter" w:hAnsi="Inter" w:cs="Arial"/>
          <w:color w:val="000000" w:themeColor="text1"/>
          <w:sz w:val="20"/>
          <w:szCs w:val="20"/>
        </w:rPr>
        <w:lastRenderedPageBreak/>
        <w:t>poskytovania služieb v súvislosti s parkovacou politikou HMBA pre všetkých (pôvodných aj pristupujúcich) Partnerov.</w:t>
      </w:r>
    </w:p>
    <w:p w14:paraId="2D4A7BFB" w14:textId="1F899398" w:rsidR="00B628FF" w:rsidRPr="00AB68D2" w:rsidRDefault="00642C49" w:rsidP="00B628FF">
      <w:pPr>
        <w:rPr>
          <w:rFonts w:ascii="Inter" w:hAnsi="Inter" w:cs="Arial"/>
          <w:color w:val="000000"/>
          <w:sz w:val="20"/>
          <w:szCs w:val="20"/>
        </w:rPr>
      </w:pPr>
      <w:r w:rsidRPr="00AB68D2">
        <w:rPr>
          <w:rFonts w:ascii="Inter" w:hAnsi="Inter"/>
          <w:sz w:val="20"/>
          <w:szCs w:val="20"/>
        </w:rPr>
        <w:t>Táto Zmluva sa uzatvára ako výsledok použitia postupu podľa ust. § 276 a nasl. zákona č. 513/1991 Zb. Obchodný zákonník v znení neskorších predpisov (ďalej len ako „</w:t>
      </w:r>
      <w:r w:rsidRPr="00AB68D2">
        <w:rPr>
          <w:rFonts w:ascii="Inter" w:hAnsi="Inter"/>
          <w:b/>
          <w:bCs/>
          <w:sz w:val="20"/>
          <w:szCs w:val="20"/>
        </w:rPr>
        <w:t>Obchodný zákonník</w:t>
      </w:r>
      <w:r w:rsidRPr="00AB68D2">
        <w:rPr>
          <w:rFonts w:ascii="Inter" w:hAnsi="Inter"/>
          <w:sz w:val="20"/>
          <w:szCs w:val="20"/>
        </w:rPr>
        <w:t>“). Partner prehlasuje, že sa s podmienkami Verejného návrhu, Zmluvou a jej prílohami oboznámil a zároveň spĺňa všetky podmienky uvedené vo Verejnom návrhu, a jeho prílohách.</w:t>
      </w:r>
      <w:bookmarkEnd w:id="2"/>
    </w:p>
    <w:bookmarkEnd w:id="1"/>
    <w:p w14:paraId="1D8312EB" w14:textId="77777777" w:rsidR="00B628FF" w:rsidRDefault="00B628FF" w:rsidP="00B628FF">
      <w:pPr>
        <w:rPr>
          <w:rFonts w:ascii="Inter" w:hAnsi="Inter"/>
          <w:sz w:val="20"/>
          <w:szCs w:val="20"/>
        </w:rPr>
      </w:pPr>
    </w:p>
    <w:p w14:paraId="79365B76"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Článok I</w:t>
      </w:r>
    </w:p>
    <w:p w14:paraId="363C3C94" w14:textId="59B2066D" w:rsidR="00B628FF" w:rsidRPr="006F5757" w:rsidRDefault="00B628FF" w:rsidP="0036164E">
      <w:pPr>
        <w:jc w:val="center"/>
        <w:rPr>
          <w:rFonts w:ascii="Inter" w:hAnsi="Inter"/>
          <w:b/>
          <w:bCs/>
          <w:sz w:val="20"/>
          <w:szCs w:val="20"/>
        </w:rPr>
      </w:pPr>
      <w:r w:rsidRPr="006F5757">
        <w:rPr>
          <w:rFonts w:ascii="Inter" w:hAnsi="Inter"/>
          <w:b/>
          <w:bCs/>
          <w:sz w:val="20"/>
          <w:szCs w:val="20"/>
        </w:rPr>
        <w:t>Predmet Zmluvy</w:t>
      </w:r>
    </w:p>
    <w:p w14:paraId="3FECCB4A" w14:textId="77777777" w:rsidR="00B628FF" w:rsidRPr="006F5757" w:rsidRDefault="00B628FF" w:rsidP="00B628FF">
      <w:pPr>
        <w:pStyle w:val="Odsekzoznamu"/>
        <w:numPr>
          <w:ilvl w:val="0"/>
          <w:numId w:val="2"/>
        </w:numPr>
        <w:ind w:left="426" w:hanging="426"/>
        <w:contextualSpacing w:val="0"/>
        <w:rPr>
          <w:rFonts w:ascii="Inter" w:hAnsi="Inter"/>
          <w:sz w:val="20"/>
          <w:szCs w:val="20"/>
        </w:rPr>
      </w:pPr>
      <w:r w:rsidRPr="006F5757">
        <w:rPr>
          <w:rFonts w:ascii="Inter" w:hAnsi="Inter"/>
          <w:sz w:val="20"/>
          <w:szCs w:val="20"/>
        </w:rPr>
        <w:t xml:space="preserve">Predmetom tejto Zmluvy je úprava vzájomných práv a povinností Zmluvných strán v súvislosti </w:t>
      </w:r>
      <w:bookmarkStart w:id="5" w:name="_Hlk118796337"/>
      <w:r w:rsidRPr="006F5757">
        <w:rPr>
          <w:rFonts w:ascii="Inter" w:hAnsi="Inter"/>
          <w:sz w:val="20"/>
          <w:szCs w:val="20"/>
        </w:rPr>
        <w:t xml:space="preserve">so sprostredkovaním úhrad ceny za dočasné parkovanie </w:t>
      </w:r>
      <w:bookmarkEnd w:id="5"/>
      <w:r w:rsidRPr="006F5757">
        <w:rPr>
          <w:rFonts w:ascii="Inter" w:hAnsi="Inter"/>
          <w:sz w:val="20"/>
          <w:szCs w:val="20"/>
        </w:rPr>
        <w:t>v Zóne, a to najmä záväzok Partnera:</w:t>
      </w:r>
    </w:p>
    <w:p w14:paraId="7A3FA155" w14:textId="77777777" w:rsidR="00B628FF" w:rsidRPr="006F5757" w:rsidRDefault="00B628FF" w:rsidP="00B628FF">
      <w:pPr>
        <w:pStyle w:val="Odsekzoznamu"/>
        <w:numPr>
          <w:ilvl w:val="0"/>
          <w:numId w:val="3"/>
        </w:numPr>
        <w:ind w:left="851" w:hanging="425"/>
        <w:contextualSpacing w:val="0"/>
        <w:rPr>
          <w:rFonts w:ascii="Inter" w:hAnsi="Inter"/>
          <w:sz w:val="20"/>
          <w:szCs w:val="20"/>
        </w:rPr>
      </w:pPr>
      <w:r w:rsidRPr="006F5757">
        <w:rPr>
          <w:rFonts w:ascii="Inter" w:hAnsi="Inter"/>
          <w:sz w:val="20"/>
          <w:szCs w:val="20"/>
        </w:rPr>
        <w:t>umožniť fyzické umiestnenie platobného Terminálu poskytnutého od HMBA (ďalej len ako „</w:t>
      </w:r>
      <w:r w:rsidRPr="006F5757">
        <w:rPr>
          <w:rFonts w:ascii="Inter" w:hAnsi="Inter"/>
          <w:b/>
          <w:bCs/>
          <w:sz w:val="20"/>
          <w:szCs w:val="20"/>
        </w:rPr>
        <w:t>Terminál</w:t>
      </w:r>
      <w:r w:rsidRPr="006F5757">
        <w:rPr>
          <w:rFonts w:ascii="Inter" w:hAnsi="Inter"/>
          <w:sz w:val="20"/>
          <w:szCs w:val="20"/>
        </w:rPr>
        <w:t>“) vo svojich obchodných priestoroch nachádzajúcich sa v Zóne,</w:t>
      </w:r>
    </w:p>
    <w:p w14:paraId="761D36B5" w14:textId="77777777" w:rsidR="00B628FF" w:rsidRPr="006F5757" w:rsidRDefault="00B628FF" w:rsidP="00B628FF">
      <w:pPr>
        <w:pStyle w:val="Odsekzoznamu"/>
        <w:numPr>
          <w:ilvl w:val="0"/>
          <w:numId w:val="3"/>
        </w:numPr>
        <w:ind w:left="851" w:hanging="425"/>
        <w:contextualSpacing w:val="0"/>
        <w:rPr>
          <w:rFonts w:ascii="Inter" w:hAnsi="Inter"/>
          <w:sz w:val="20"/>
          <w:szCs w:val="20"/>
        </w:rPr>
      </w:pPr>
      <w:r w:rsidRPr="006F5757">
        <w:rPr>
          <w:rFonts w:ascii="Inter" w:hAnsi="Inter"/>
          <w:sz w:val="20"/>
          <w:szCs w:val="20"/>
        </w:rPr>
        <w:t>umožniť tretím osobám hotovostnú a bezhotovostnú úhradu ceny za dočasné parkovanie v Zóne,</w:t>
      </w:r>
    </w:p>
    <w:p w14:paraId="59C8AF45" w14:textId="77777777" w:rsidR="00B628FF" w:rsidRPr="006F5757" w:rsidRDefault="00B628FF" w:rsidP="00B628FF">
      <w:pPr>
        <w:pStyle w:val="Odsekzoznamu"/>
        <w:numPr>
          <w:ilvl w:val="0"/>
          <w:numId w:val="3"/>
        </w:numPr>
        <w:ind w:left="851" w:hanging="425"/>
        <w:contextualSpacing w:val="0"/>
        <w:rPr>
          <w:rFonts w:ascii="Inter" w:hAnsi="Inter"/>
          <w:sz w:val="20"/>
          <w:szCs w:val="20"/>
        </w:rPr>
      </w:pPr>
      <w:r w:rsidRPr="006F5757">
        <w:rPr>
          <w:rFonts w:ascii="Inter" w:hAnsi="Inter"/>
          <w:sz w:val="20"/>
          <w:szCs w:val="20"/>
        </w:rPr>
        <w:t>prijímať finančné prostriedky v prípade hotovostnej úhrady ceny za dočasné parkovanie v Zóne,</w:t>
      </w:r>
    </w:p>
    <w:p w14:paraId="02F8CB1A" w14:textId="77777777" w:rsidR="00B628FF" w:rsidRPr="006F5757" w:rsidRDefault="00B628FF" w:rsidP="00B628FF">
      <w:pPr>
        <w:pStyle w:val="Odsekzoznamu"/>
        <w:numPr>
          <w:ilvl w:val="0"/>
          <w:numId w:val="3"/>
        </w:numPr>
        <w:ind w:left="851" w:hanging="425"/>
        <w:contextualSpacing w:val="0"/>
        <w:rPr>
          <w:rFonts w:ascii="Inter" w:hAnsi="Inter"/>
          <w:sz w:val="20"/>
          <w:szCs w:val="20"/>
        </w:rPr>
      </w:pPr>
      <w:r w:rsidRPr="006F5757">
        <w:rPr>
          <w:rFonts w:ascii="Inter" w:hAnsi="Inter"/>
          <w:sz w:val="20"/>
          <w:szCs w:val="20"/>
        </w:rPr>
        <w:t>vydať tretej osobe potvrdenie o úhrade ceny za dočasné parkovanie v Zóne,</w:t>
      </w:r>
    </w:p>
    <w:p w14:paraId="1D94608A" w14:textId="77777777" w:rsidR="00B628FF" w:rsidRPr="006F5757" w:rsidRDefault="00B628FF" w:rsidP="00B628FF">
      <w:pPr>
        <w:pStyle w:val="Odsekzoznamu"/>
        <w:numPr>
          <w:ilvl w:val="0"/>
          <w:numId w:val="3"/>
        </w:numPr>
        <w:ind w:left="851" w:hanging="425"/>
        <w:contextualSpacing w:val="0"/>
        <w:rPr>
          <w:rFonts w:ascii="Inter" w:hAnsi="Inter"/>
          <w:sz w:val="20"/>
          <w:szCs w:val="20"/>
        </w:rPr>
      </w:pPr>
      <w:r w:rsidRPr="006F5757">
        <w:rPr>
          <w:rFonts w:ascii="Inter" w:hAnsi="Inter"/>
          <w:sz w:val="20"/>
          <w:szCs w:val="20"/>
        </w:rPr>
        <w:t>poukázať finančné prostriedky prijaté od tretích osôb za úhradu ceny za dočasné parkovanie v Zóne v hotovosti na účet HMBA,</w:t>
      </w:r>
    </w:p>
    <w:p w14:paraId="60485B89" w14:textId="77777777" w:rsidR="00B628FF" w:rsidRPr="00FB5DC8" w:rsidRDefault="00B628FF" w:rsidP="00B628FF">
      <w:pPr>
        <w:pStyle w:val="Odsekzoznamu"/>
        <w:numPr>
          <w:ilvl w:val="0"/>
          <w:numId w:val="3"/>
        </w:numPr>
        <w:ind w:left="851" w:hanging="425"/>
        <w:contextualSpacing w:val="0"/>
        <w:rPr>
          <w:rFonts w:ascii="Inter" w:hAnsi="Inter"/>
          <w:sz w:val="20"/>
          <w:szCs w:val="20"/>
        </w:rPr>
      </w:pPr>
      <w:r w:rsidRPr="00FB5DC8">
        <w:rPr>
          <w:rFonts w:ascii="Inter" w:hAnsi="Inter"/>
          <w:sz w:val="20"/>
          <w:szCs w:val="20"/>
        </w:rPr>
        <w:t>ďalšie činnosti uvedené v Prílohe č. 1 tejto Zmluvy,</w:t>
      </w:r>
    </w:p>
    <w:p w14:paraId="52EC7999" w14:textId="77777777" w:rsidR="00B628FF" w:rsidRPr="00FB5DC8" w:rsidRDefault="00B628FF" w:rsidP="00B628FF">
      <w:pPr>
        <w:ind w:left="426"/>
        <w:rPr>
          <w:rFonts w:ascii="Inter" w:hAnsi="Inter"/>
          <w:sz w:val="20"/>
          <w:szCs w:val="20"/>
        </w:rPr>
      </w:pPr>
      <w:r w:rsidRPr="00FB5DC8">
        <w:rPr>
          <w:rFonts w:ascii="Inter" w:hAnsi="Inter"/>
          <w:sz w:val="20"/>
          <w:szCs w:val="20"/>
        </w:rPr>
        <w:t>(činnosti uvedené v článku I ods. 1 písm. a) až f) spolu alebo samostatne sa ďalej označujú len ako „</w:t>
      </w:r>
      <w:r w:rsidRPr="00FB5DC8">
        <w:rPr>
          <w:rFonts w:ascii="Inter" w:hAnsi="Inter"/>
          <w:b/>
          <w:bCs/>
          <w:sz w:val="20"/>
          <w:szCs w:val="20"/>
        </w:rPr>
        <w:t>Plnenie</w:t>
      </w:r>
      <w:r w:rsidRPr="00FB5DC8">
        <w:rPr>
          <w:rFonts w:ascii="Inter" w:hAnsi="Inter"/>
          <w:sz w:val="20"/>
          <w:szCs w:val="20"/>
        </w:rPr>
        <w:t>“)</w:t>
      </w:r>
      <w:r>
        <w:rPr>
          <w:rFonts w:ascii="Inter" w:hAnsi="Inter"/>
          <w:sz w:val="20"/>
          <w:szCs w:val="20"/>
        </w:rPr>
        <w:t>.</w:t>
      </w:r>
    </w:p>
    <w:p w14:paraId="5501D2D3" w14:textId="77777777" w:rsidR="00B628FF" w:rsidRPr="00FB5DC8" w:rsidRDefault="00B628FF" w:rsidP="00B628FF">
      <w:pPr>
        <w:pStyle w:val="Odsekzoznamu"/>
        <w:numPr>
          <w:ilvl w:val="0"/>
          <w:numId w:val="2"/>
        </w:numPr>
        <w:ind w:left="426" w:hanging="426"/>
        <w:contextualSpacing w:val="0"/>
        <w:rPr>
          <w:rFonts w:ascii="Inter" w:hAnsi="Inter"/>
          <w:sz w:val="20"/>
          <w:szCs w:val="20"/>
        </w:rPr>
      </w:pPr>
      <w:r w:rsidRPr="00FB5DC8">
        <w:rPr>
          <w:rFonts w:ascii="Inter" w:hAnsi="Inter"/>
          <w:sz w:val="20"/>
          <w:szCs w:val="20"/>
        </w:rPr>
        <w:t>Detailná špecifikácia Plnenia je uvedená v Prílohe č. 1 tejto Zmluvy.</w:t>
      </w:r>
    </w:p>
    <w:p w14:paraId="4201C63D" w14:textId="4DF58CF5" w:rsidR="00B628FF" w:rsidRPr="006F5757" w:rsidRDefault="00B628FF" w:rsidP="00B628FF">
      <w:pPr>
        <w:pStyle w:val="Odsekzoznamu"/>
        <w:numPr>
          <w:ilvl w:val="0"/>
          <w:numId w:val="2"/>
        </w:numPr>
        <w:ind w:left="426" w:hanging="426"/>
        <w:contextualSpacing w:val="0"/>
        <w:rPr>
          <w:rFonts w:ascii="Inter" w:hAnsi="Inter"/>
          <w:sz w:val="20"/>
          <w:szCs w:val="20"/>
        </w:rPr>
      </w:pPr>
      <w:r w:rsidRPr="00FB5DC8">
        <w:rPr>
          <w:rFonts w:ascii="Inter" w:hAnsi="Inter"/>
          <w:sz w:val="20"/>
          <w:szCs w:val="20"/>
        </w:rPr>
        <w:t xml:space="preserve">HMBA sa zaväzuje uhrádzať Partnerovi za poskytnutie Plnenia odmenu vo výške </w:t>
      </w:r>
      <w:r w:rsidRPr="00310E33">
        <w:rPr>
          <w:rFonts w:ascii="Inter" w:hAnsi="Inter"/>
          <w:b/>
          <w:sz w:val="20"/>
        </w:rPr>
        <w:t>9 %</w:t>
      </w:r>
      <w:r w:rsidRPr="00FB5DC8">
        <w:rPr>
          <w:rFonts w:ascii="Inter" w:hAnsi="Inter"/>
          <w:sz w:val="20"/>
          <w:szCs w:val="20"/>
        </w:rPr>
        <w:t xml:space="preserve"> všetkých platieb </w:t>
      </w:r>
      <w:r w:rsidRPr="006F5757">
        <w:rPr>
          <w:rFonts w:ascii="Inter" w:hAnsi="Inter"/>
          <w:sz w:val="20"/>
          <w:szCs w:val="20"/>
        </w:rPr>
        <w:t>prijatých prostredníctvom Terminálu v príslušnom zúčtovacom období.</w:t>
      </w:r>
    </w:p>
    <w:p w14:paraId="118FF657" w14:textId="77777777" w:rsidR="00B628FF" w:rsidRPr="006F5757" w:rsidRDefault="00B628FF" w:rsidP="00310E33">
      <w:pPr>
        <w:rPr>
          <w:rFonts w:ascii="Inter" w:hAnsi="Inter"/>
          <w:sz w:val="20"/>
          <w:szCs w:val="20"/>
        </w:rPr>
      </w:pPr>
    </w:p>
    <w:p w14:paraId="5AEA2233" w14:textId="77777777" w:rsidR="00B628FF" w:rsidRPr="006F5757" w:rsidRDefault="00B628FF" w:rsidP="00B628FF">
      <w:pPr>
        <w:ind w:left="567" w:hanging="567"/>
        <w:jc w:val="center"/>
        <w:rPr>
          <w:rFonts w:ascii="Inter" w:hAnsi="Inter"/>
          <w:b/>
          <w:bCs/>
          <w:sz w:val="20"/>
          <w:szCs w:val="20"/>
        </w:rPr>
      </w:pPr>
      <w:r w:rsidRPr="006F5757">
        <w:rPr>
          <w:rFonts w:ascii="Inter" w:hAnsi="Inter"/>
          <w:b/>
          <w:bCs/>
          <w:sz w:val="20"/>
          <w:szCs w:val="20"/>
        </w:rPr>
        <w:t>Článok II</w:t>
      </w:r>
    </w:p>
    <w:p w14:paraId="632EDA03" w14:textId="77777777" w:rsidR="00B628FF" w:rsidRPr="001C5E67" w:rsidRDefault="00B628FF" w:rsidP="00B628FF">
      <w:pPr>
        <w:ind w:left="567" w:hanging="567"/>
        <w:jc w:val="center"/>
        <w:rPr>
          <w:rFonts w:ascii="Inter" w:hAnsi="Inter"/>
          <w:b/>
          <w:bCs/>
          <w:sz w:val="20"/>
          <w:szCs w:val="20"/>
        </w:rPr>
      </w:pPr>
      <w:r w:rsidRPr="001C5E67">
        <w:rPr>
          <w:rFonts w:ascii="Inter" w:hAnsi="Inter"/>
          <w:b/>
          <w:bCs/>
          <w:sz w:val="20"/>
          <w:szCs w:val="20"/>
        </w:rPr>
        <w:t xml:space="preserve">Miesto poskytnutia Plnenia </w:t>
      </w:r>
    </w:p>
    <w:p w14:paraId="0988EE47" w14:textId="7116604E" w:rsidR="00B628FF" w:rsidRPr="00FB5DC8" w:rsidRDefault="00B628FF" w:rsidP="00B628FF">
      <w:pPr>
        <w:pStyle w:val="Odsekzoznamu"/>
        <w:numPr>
          <w:ilvl w:val="0"/>
          <w:numId w:val="4"/>
        </w:numPr>
        <w:ind w:left="426" w:hanging="426"/>
        <w:contextualSpacing w:val="0"/>
        <w:rPr>
          <w:rFonts w:ascii="Inter" w:hAnsi="Inter"/>
          <w:sz w:val="20"/>
          <w:szCs w:val="20"/>
        </w:rPr>
      </w:pPr>
      <w:bookmarkStart w:id="6" w:name="_Hlk150847580"/>
      <w:bookmarkStart w:id="7" w:name="_Hlk150849514"/>
      <w:bookmarkStart w:id="8" w:name="_Hlk150847741"/>
      <w:r w:rsidRPr="001C5E67">
        <w:rPr>
          <w:rFonts w:ascii="Inter" w:hAnsi="Inter"/>
          <w:sz w:val="20"/>
          <w:szCs w:val="20"/>
        </w:rPr>
        <w:t>Partner sa zaväzuje poskytovať Plnenie vo svojich obchodných priestoroch nachádzajúcich sa v Zóne</w:t>
      </w:r>
      <w:r>
        <w:rPr>
          <w:rFonts w:ascii="Inter" w:hAnsi="Inter"/>
          <w:color w:val="FFC000"/>
          <w:sz w:val="20"/>
          <w:szCs w:val="20"/>
          <w:u w:val="single"/>
        </w:rPr>
        <w:t>:______</w:t>
      </w:r>
      <w:r w:rsidRPr="001C5E67">
        <w:rPr>
          <w:rFonts w:ascii="Inter" w:hAnsi="Inter"/>
          <w:sz w:val="20"/>
          <w:szCs w:val="20"/>
        </w:rPr>
        <w:t xml:space="preserve"> na adrese: </w:t>
      </w:r>
      <w:r w:rsidRPr="001C5E67">
        <w:rPr>
          <w:rFonts w:ascii="Inter" w:hAnsi="Inter"/>
          <w:i/>
          <w:iCs/>
          <w:color w:val="FFC000"/>
          <w:sz w:val="20"/>
          <w:szCs w:val="20"/>
        </w:rPr>
        <w:t>ulica, popisné číslo, súpisné číslo, PSČ,</w:t>
      </w:r>
      <w:r w:rsidRPr="001C5E67">
        <w:rPr>
          <w:rFonts w:ascii="Inter" w:hAnsi="Inter"/>
          <w:sz w:val="20"/>
          <w:szCs w:val="20"/>
        </w:rPr>
        <w:t xml:space="preserve"> Bratislava</w:t>
      </w:r>
      <w:r w:rsidRPr="001C5E67">
        <w:rPr>
          <w:rFonts w:ascii="Inter" w:hAnsi="Inter"/>
          <w:i/>
          <w:iCs/>
          <w:color w:val="FFC000"/>
          <w:sz w:val="20"/>
          <w:szCs w:val="20"/>
        </w:rPr>
        <w:t xml:space="preserve"> </w:t>
      </w:r>
      <w:r w:rsidRPr="001C5E67">
        <w:rPr>
          <w:rFonts w:ascii="Inter" w:hAnsi="Inter"/>
          <w:sz w:val="20"/>
          <w:szCs w:val="20"/>
        </w:rPr>
        <w:t>(ďalej len ako „</w:t>
      </w:r>
      <w:r w:rsidRPr="001C5E67">
        <w:rPr>
          <w:rFonts w:ascii="Inter" w:hAnsi="Inter"/>
          <w:b/>
          <w:bCs/>
          <w:sz w:val="20"/>
          <w:szCs w:val="20"/>
        </w:rPr>
        <w:t>Priestory</w:t>
      </w:r>
      <w:r w:rsidRPr="001C5E67">
        <w:rPr>
          <w:rFonts w:ascii="Inter" w:hAnsi="Inter"/>
          <w:sz w:val="20"/>
          <w:szCs w:val="20"/>
        </w:rPr>
        <w:t>“), a to obvykle v bežné otváracie hodiny Priestoru.</w:t>
      </w:r>
      <w:bookmarkEnd w:id="6"/>
    </w:p>
    <w:p w14:paraId="5454862F" w14:textId="01543DE2" w:rsidR="007B64D6" w:rsidRPr="007B64D6" w:rsidRDefault="00B628FF" w:rsidP="007B64D6">
      <w:pPr>
        <w:pStyle w:val="Odsekzoznamu"/>
        <w:numPr>
          <w:ilvl w:val="0"/>
          <w:numId w:val="4"/>
        </w:numPr>
        <w:ind w:left="426" w:hanging="426"/>
        <w:contextualSpacing w:val="0"/>
        <w:rPr>
          <w:rFonts w:ascii="Inter" w:hAnsi="Inter"/>
          <w:sz w:val="20"/>
          <w:szCs w:val="20"/>
        </w:rPr>
      </w:pPr>
      <w:r w:rsidRPr="00FB5DC8">
        <w:rPr>
          <w:rFonts w:ascii="Inter" w:hAnsi="Inter"/>
          <w:sz w:val="20"/>
          <w:szCs w:val="20"/>
        </w:rPr>
        <w:t>Partner sa zaväzuje poskytovať Plnenie do 5 (slovom: piatich) pracovných dní odo dňa prevzatia Terminálu</w:t>
      </w:r>
      <w:r>
        <w:rPr>
          <w:rFonts w:ascii="Inter" w:hAnsi="Inter"/>
          <w:sz w:val="20"/>
          <w:szCs w:val="20"/>
        </w:rPr>
        <w:t xml:space="preserve"> a/alebo najneskôr v deň spustenia príslušnej Zóny, ak prevzal </w:t>
      </w:r>
      <w:bookmarkEnd w:id="7"/>
      <w:r>
        <w:rPr>
          <w:rFonts w:ascii="Inter" w:hAnsi="Inter"/>
          <w:sz w:val="20"/>
          <w:szCs w:val="20"/>
        </w:rPr>
        <w:t>Terminál od HMBA v primeranom časovom predstihu (min. 3 pracovné dni vopred)</w:t>
      </w:r>
      <w:bookmarkEnd w:id="8"/>
    </w:p>
    <w:p w14:paraId="0F334790" w14:textId="602D832B" w:rsidR="00B628FF" w:rsidRPr="007B64D6" w:rsidRDefault="00B628FF" w:rsidP="007B64D6">
      <w:pPr>
        <w:pStyle w:val="Odsekzoznamu"/>
        <w:numPr>
          <w:ilvl w:val="0"/>
          <w:numId w:val="4"/>
        </w:numPr>
        <w:ind w:left="426" w:hanging="426"/>
        <w:contextualSpacing w:val="0"/>
        <w:rPr>
          <w:rFonts w:ascii="Inter" w:hAnsi="Inter"/>
          <w:sz w:val="20"/>
          <w:szCs w:val="20"/>
        </w:rPr>
      </w:pPr>
      <w:r w:rsidRPr="007B64D6">
        <w:rPr>
          <w:rFonts w:ascii="Inter" w:hAnsi="Inter"/>
          <w:sz w:val="20"/>
          <w:szCs w:val="20"/>
        </w:rPr>
        <w:t xml:space="preserve">Odovzdanie a prevzatie Terminálu pre Partnera zo strany HMBA sa uskutoční prostredníctvom preberacieho konania na základe písomnej výzvy HMBA. Výsledkom preberacieho konania bude preberací protokol podpísaný zástupcami Zmluvných strán (ďalej len ako </w:t>
      </w:r>
      <w:r w:rsidR="001648C4" w:rsidRPr="007B64D6">
        <w:rPr>
          <w:rFonts w:ascii="Inter" w:hAnsi="Inter"/>
          <w:sz w:val="20"/>
          <w:szCs w:val="20"/>
        </w:rPr>
        <w:t>„</w:t>
      </w:r>
      <w:r w:rsidRPr="007B64D6">
        <w:rPr>
          <w:rFonts w:ascii="Inter" w:hAnsi="Inter"/>
          <w:b/>
          <w:bCs/>
          <w:sz w:val="20"/>
          <w:szCs w:val="20"/>
        </w:rPr>
        <w:t>Preberací protokol</w:t>
      </w:r>
      <w:r w:rsidRPr="007B64D6">
        <w:rPr>
          <w:rFonts w:ascii="Inter" w:hAnsi="Inter"/>
          <w:sz w:val="20"/>
          <w:szCs w:val="20"/>
        </w:rPr>
        <w:t>“), v ktorom bude uvedený počet odovzdaných Terminálov, poskytnuté doplňujúce príslušenstvo k Terminálu/Terminálom, poskytnuté marketingové a iné administratívne materiály a špecifikované miesto inštalácie Terminálu. Preberací protokol vyhotovuje HMBA v písomnej forme.</w:t>
      </w:r>
    </w:p>
    <w:p w14:paraId="48BE24FE" w14:textId="17D6A78C" w:rsidR="0059483D" w:rsidRPr="00976100" w:rsidRDefault="0059483D" w:rsidP="0059291F">
      <w:pPr>
        <w:pStyle w:val="Odsekzoznamu"/>
        <w:numPr>
          <w:ilvl w:val="0"/>
          <w:numId w:val="4"/>
        </w:numPr>
        <w:ind w:left="426" w:hanging="426"/>
        <w:contextualSpacing w:val="0"/>
        <w:rPr>
          <w:rFonts w:ascii="Inter" w:hAnsi="Inter"/>
          <w:sz w:val="20"/>
        </w:rPr>
      </w:pPr>
      <w:r w:rsidRPr="00976100">
        <w:rPr>
          <w:rFonts w:ascii="Inter" w:hAnsi="Inter"/>
          <w:sz w:val="20"/>
        </w:rPr>
        <w:t xml:space="preserve">Pre vylúčenie pochybností platí, že každý Terminál ostáva vlastníctvom </w:t>
      </w:r>
      <w:r w:rsidR="00C2036E" w:rsidRPr="00976100">
        <w:rPr>
          <w:rFonts w:ascii="Inter" w:hAnsi="Inter"/>
          <w:sz w:val="20"/>
        </w:rPr>
        <w:t>HMBA</w:t>
      </w:r>
      <w:r w:rsidRPr="00976100">
        <w:rPr>
          <w:rFonts w:ascii="Inter" w:hAnsi="Inter"/>
          <w:sz w:val="20"/>
        </w:rPr>
        <w:t>.</w:t>
      </w:r>
    </w:p>
    <w:p w14:paraId="3D4D0BF8" w14:textId="77777777" w:rsidR="00B628FF" w:rsidRDefault="00B628FF" w:rsidP="00B37482">
      <w:pPr>
        <w:rPr>
          <w:rFonts w:ascii="Inter" w:hAnsi="Inter"/>
          <w:sz w:val="20"/>
          <w:szCs w:val="20"/>
        </w:rPr>
      </w:pPr>
    </w:p>
    <w:p w14:paraId="01E35D0A" w14:textId="77777777" w:rsidR="00B628FF" w:rsidRPr="006F5757" w:rsidRDefault="00B628FF" w:rsidP="00B628FF">
      <w:pPr>
        <w:ind w:left="567" w:hanging="567"/>
        <w:jc w:val="center"/>
        <w:rPr>
          <w:rFonts w:ascii="Inter" w:hAnsi="Inter"/>
          <w:b/>
          <w:bCs/>
          <w:sz w:val="20"/>
          <w:szCs w:val="20"/>
        </w:rPr>
      </w:pPr>
      <w:r w:rsidRPr="006F5757">
        <w:rPr>
          <w:rFonts w:ascii="Inter" w:hAnsi="Inter"/>
          <w:b/>
          <w:bCs/>
          <w:sz w:val="20"/>
          <w:szCs w:val="20"/>
        </w:rPr>
        <w:t>Článok III</w:t>
      </w:r>
    </w:p>
    <w:p w14:paraId="422FAFEB" w14:textId="60CFFDDC" w:rsidR="00B628FF" w:rsidRPr="006F5757" w:rsidRDefault="00B628FF" w:rsidP="00B37482">
      <w:pPr>
        <w:ind w:left="567" w:hanging="567"/>
        <w:jc w:val="center"/>
        <w:rPr>
          <w:rFonts w:ascii="Inter" w:hAnsi="Inter"/>
          <w:b/>
          <w:bCs/>
          <w:sz w:val="20"/>
          <w:szCs w:val="20"/>
        </w:rPr>
      </w:pPr>
      <w:r w:rsidRPr="006F5757">
        <w:rPr>
          <w:rFonts w:ascii="Inter" w:hAnsi="Inter"/>
          <w:b/>
          <w:bCs/>
          <w:sz w:val="20"/>
          <w:szCs w:val="20"/>
        </w:rPr>
        <w:t>Umiestnenie Terminálu</w:t>
      </w:r>
    </w:p>
    <w:p w14:paraId="3A7CACF8" w14:textId="77777777" w:rsidR="00B628FF" w:rsidRDefault="00B628FF" w:rsidP="00B628FF">
      <w:pPr>
        <w:pStyle w:val="Odsekzoznamu"/>
        <w:numPr>
          <w:ilvl w:val="0"/>
          <w:numId w:val="5"/>
        </w:numPr>
        <w:ind w:left="426" w:hanging="426"/>
        <w:contextualSpacing w:val="0"/>
        <w:rPr>
          <w:rFonts w:ascii="Inter" w:hAnsi="Inter"/>
          <w:sz w:val="20"/>
          <w:szCs w:val="20"/>
        </w:rPr>
      </w:pPr>
      <w:r w:rsidRPr="006F5757">
        <w:rPr>
          <w:rFonts w:ascii="Inter" w:hAnsi="Inter"/>
          <w:sz w:val="20"/>
          <w:szCs w:val="20"/>
        </w:rPr>
        <w:t xml:space="preserve">Partner je </w:t>
      </w:r>
      <w:r w:rsidRPr="00FB5DC8">
        <w:rPr>
          <w:rFonts w:ascii="Inter" w:hAnsi="Inter"/>
          <w:sz w:val="20"/>
          <w:szCs w:val="20"/>
        </w:rPr>
        <w:t>povinný strpieť umiestnenie Terminálu vo svojich Priestoroch a zároveň je povinný poskytnúť HMBA všetku súčinnosť nevyhnutnú pre inštaláciu Terminálu vo svojich Priestoroch a následné spustenie Terminálu do plnej prevádzky.</w:t>
      </w:r>
    </w:p>
    <w:p w14:paraId="5C047225" w14:textId="77777777" w:rsidR="00B628FF" w:rsidRPr="00B37482" w:rsidRDefault="00B628FF" w:rsidP="00B628FF">
      <w:pPr>
        <w:pStyle w:val="Odsekzoznamu"/>
        <w:numPr>
          <w:ilvl w:val="0"/>
          <w:numId w:val="5"/>
        </w:numPr>
        <w:ind w:left="426" w:hanging="426"/>
        <w:contextualSpacing w:val="0"/>
        <w:rPr>
          <w:rFonts w:ascii="Inter" w:hAnsi="Inter"/>
          <w:sz w:val="20"/>
          <w:szCs w:val="20"/>
        </w:rPr>
      </w:pPr>
      <w:bookmarkStart w:id="9" w:name="_Hlk150849735"/>
      <w:r w:rsidRPr="00B37482">
        <w:rPr>
          <w:rFonts w:ascii="Inter" w:hAnsi="Inter"/>
          <w:sz w:val="20"/>
          <w:szCs w:val="20"/>
        </w:rPr>
        <w:t xml:space="preserve">Všetky výdavky súvisiace s umiestnením Terminálu v Priestoroch, jeho inštaláciou a spustením do plnej prevádzky, </w:t>
      </w:r>
      <w:r w:rsidRPr="00B37482">
        <w:rPr>
          <w:rFonts w:ascii="Inter" w:hAnsi="Inter"/>
          <w:sz w:val="20"/>
        </w:rPr>
        <w:t>prípadne jeho technickej údržby (servis),</w:t>
      </w:r>
      <w:r w:rsidRPr="00B37482">
        <w:rPr>
          <w:rFonts w:ascii="Inter" w:hAnsi="Inter"/>
          <w:sz w:val="20"/>
          <w:szCs w:val="20"/>
        </w:rPr>
        <w:t xml:space="preserve"> znáša v celom rozsahu HMBA. Partner znáša náklady na výmenu papiera pre vystavovanie príslušných daňový dokladov potvrdzujúcich prijatie platby.</w:t>
      </w:r>
      <w:bookmarkEnd w:id="9"/>
    </w:p>
    <w:p w14:paraId="64415286" w14:textId="77777777" w:rsidR="00424B67" w:rsidRDefault="00424B67" w:rsidP="00424B67">
      <w:pPr>
        <w:ind w:left="567" w:hanging="567"/>
        <w:rPr>
          <w:rFonts w:ascii="Inter" w:hAnsi="Inter"/>
          <w:sz w:val="20"/>
          <w:szCs w:val="20"/>
        </w:rPr>
      </w:pPr>
    </w:p>
    <w:p w14:paraId="098C63AC" w14:textId="77777777" w:rsidR="00424B67" w:rsidRDefault="00424B67" w:rsidP="00424B67">
      <w:pPr>
        <w:ind w:left="567" w:hanging="567"/>
        <w:rPr>
          <w:rFonts w:ascii="Inter" w:hAnsi="Inter"/>
          <w:b/>
          <w:bCs/>
          <w:sz w:val="20"/>
          <w:szCs w:val="20"/>
        </w:rPr>
      </w:pPr>
    </w:p>
    <w:p w14:paraId="6D59CDF5" w14:textId="56E12985" w:rsidR="00B628FF" w:rsidRPr="006F5757" w:rsidRDefault="00B628FF" w:rsidP="00B628FF">
      <w:pPr>
        <w:ind w:left="567" w:hanging="567"/>
        <w:jc w:val="center"/>
        <w:rPr>
          <w:rFonts w:ascii="Inter" w:hAnsi="Inter"/>
          <w:b/>
          <w:bCs/>
          <w:sz w:val="20"/>
          <w:szCs w:val="20"/>
        </w:rPr>
      </w:pPr>
      <w:r w:rsidRPr="006F5757">
        <w:rPr>
          <w:rFonts w:ascii="Inter" w:hAnsi="Inter"/>
          <w:b/>
          <w:bCs/>
          <w:sz w:val="20"/>
          <w:szCs w:val="20"/>
        </w:rPr>
        <w:t>Článok IV</w:t>
      </w:r>
    </w:p>
    <w:p w14:paraId="756BD28E" w14:textId="706A05A4" w:rsidR="00B628FF" w:rsidRPr="00DA71D3" w:rsidRDefault="00B628FF" w:rsidP="00DA71D3">
      <w:pPr>
        <w:ind w:left="567" w:hanging="567"/>
        <w:jc w:val="center"/>
        <w:rPr>
          <w:rFonts w:ascii="Inter" w:hAnsi="Inter"/>
          <w:b/>
          <w:sz w:val="20"/>
        </w:rPr>
      </w:pPr>
      <w:r w:rsidRPr="006F5757">
        <w:rPr>
          <w:rFonts w:ascii="Inter" w:hAnsi="Inter"/>
          <w:b/>
          <w:bCs/>
          <w:sz w:val="20"/>
          <w:szCs w:val="20"/>
        </w:rPr>
        <w:lastRenderedPageBreak/>
        <w:t>Úhrada ceny za dočasné parkovanie</w:t>
      </w:r>
    </w:p>
    <w:p w14:paraId="44797A09" w14:textId="77777777" w:rsidR="00B628FF" w:rsidRPr="00FB5DC8" w:rsidRDefault="00B628FF" w:rsidP="00B628FF">
      <w:pPr>
        <w:pStyle w:val="Odsekzoznamu"/>
        <w:numPr>
          <w:ilvl w:val="0"/>
          <w:numId w:val="7"/>
        </w:numPr>
        <w:ind w:left="426" w:hanging="426"/>
        <w:contextualSpacing w:val="0"/>
        <w:rPr>
          <w:rFonts w:ascii="Inter" w:hAnsi="Inter"/>
          <w:sz w:val="20"/>
          <w:szCs w:val="20"/>
        </w:rPr>
      </w:pPr>
      <w:r w:rsidRPr="00FB5DC8">
        <w:rPr>
          <w:rFonts w:ascii="Inter" w:hAnsi="Inter"/>
          <w:sz w:val="20"/>
          <w:szCs w:val="20"/>
        </w:rPr>
        <w:t>Partner je povinný umožniť tretím osobám úhradu ceny za dočasné parkovanie v Zóne prostredníctvom Terminálu formou bezhotovostných platieb prostredníctvom platobnej brány HMBA.</w:t>
      </w:r>
    </w:p>
    <w:p w14:paraId="034B8D34" w14:textId="77777777" w:rsidR="00B628FF" w:rsidRPr="00FB5DC8" w:rsidRDefault="00B628FF" w:rsidP="00B628FF">
      <w:pPr>
        <w:pStyle w:val="Odsekzoznamu"/>
        <w:numPr>
          <w:ilvl w:val="0"/>
          <w:numId w:val="7"/>
        </w:numPr>
        <w:ind w:left="426" w:hanging="426"/>
        <w:contextualSpacing w:val="0"/>
        <w:rPr>
          <w:rFonts w:ascii="Inter" w:hAnsi="Inter"/>
          <w:sz w:val="20"/>
          <w:szCs w:val="20"/>
        </w:rPr>
      </w:pPr>
      <w:r w:rsidRPr="00FB5DC8">
        <w:rPr>
          <w:rFonts w:ascii="Inter" w:hAnsi="Inter"/>
          <w:sz w:val="20"/>
          <w:szCs w:val="20"/>
        </w:rPr>
        <w:t>Partner je rovnako povinný umožniť tretím osobám úhradu ceny za dočasné parkovanie v Zóne prostredníctvom Terminálu formou hotovostných platieb.</w:t>
      </w:r>
    </w:p>
    <w:p w14:paraId="0474C6E1" w14:textId="3B05DAE3" w:rsidR="00B628FF" w:rsidRPr="00FB5DC8" w:rsidRDefault="00B628FF" w:rsidP="00B628FF">
      <w:pPr>
        <w:pStyle w:val="Odsekzoznamu"/>
        <w:numPr>
          <w:ilvl w:val="0"/>
          <w:numId w:val="7"/>
        </w:numPr>
        <w:ind w:left="426" w:hanging="426"/>
        <w:contextualSpacing w:val="0"/>
        <w:rPr>
          <w:rFonts w:ascii="Inter" w:hAnsi="Inter"/>
          <w:sz w:val="20"/>
          <w:szCs w:val="20"/>
        </w:rPr>
      </w:pPr>
      <w:r w:rsidRPr="00FB5DC8">
        <w:rPr>
          <w:rFonts w:ascii="Inter" w:hAnsi="Inter"/>
          <w:sz w:val="20"/>
          <w:szCs w:val="20"/>
        </w:rPr>
        <w:t>Partner nie je oprávnený umožniť úhradu ceny za dočasné parkovanie v Zóne iným spôsobom a/alebo formou, ako je uvedené v tejto Zmluve, pričom také konanie Partnera sa považuje za závažné porušenie jeho Zmluvných povinností.</w:t>
      </w:r>
    </w:p>
    <w:p w14:paraId="50EAA20A" w14:textId="77777777" w:rsidR="00B628FF" w:rsidRPr="006F5757" w:rsidRDefault="00B628FF" w:rsidP="00B628FF">
      <w:pPr>
        <w:ind w:left="567" w:hanging="567"/>
        <w:rPr>
          <w:rFonts w:ascii="Inter" w:hAnsi="Inter"/>
          <w:sz w:val="20"/>
          <w:szCs w:val="20"/>
        </w:rPr>
      </w:pPr>
    </w:p>
    <w:p w14:paraId="545736BB" w14:textId="77777777" w:rsidR="00B628FF" w:rsidRPr="006F5757" w:rsidRDefault="00B628FF" w:rsidP="00B628FF">
      <w:pPr>
        <w:ind w:left="567" w:hanging="567"/>
        <w:jc w:val="center"/>
        <w:rPr>
          <w:rFonts w:ascii="Inter" w:hAnsi="Inter"/>
          <w:b/>
          <w:bCs/>
          <w:sz w:val="20"/>
          <w:szCs w:val="20"/>
        </w:rPr>
      </w:pPr>
      <w:r w:rsidRPr="006F5757">
        <w:rPr>
          <w:rFonts w:ascii="Inter" w:hAnsi="Inter"/>
          <w:b/>
          <w:bCs/>
          <w:sz w:val="20"/>
          <w:szCs w:val="20"/>
        </w:rPr>
        <w:t>Článok V</w:t>
      </w:r>
    </w:p>
    <w:p w14:paraId="30DB850B" w14:textId="77777777" w:rsidR="00B628FF" w:rsidRPr="006F5757" w:rsidRDefault="00B628FF" w:rsidP="00B628FF">
      <w:pPr>
        <w:ind w:left="567" w:hanging="567"/>
        <w:jc w:val="center"/>
        <w:rPr>
          <w:rFonts w:ascii="Inter" w:hAnsi="Inter"/>
          <w:b/>
          <w:bCs/>
          <w:sz w:val="20"/>
          <w:szCs w:val="20"/>
        </w:rPr>
      </w:pPr>
      <w:r w:rsidRPr="006F5757">
        <w:rPr>
          <w:rFonts w:ascii="Inter" w:hAnsi="Inter"/>
          <w:b/>
          <w:bCs/>
          <w:sz w:val="20"/>
          <w:szCs w:val="20"/>
        </w:rPr>
        <w:t>Prijímanie hotovostných platieb</w:t>
      </w:r>
    </w:p>
    <w:p w14:paraId="3B6D9ABB" w14:textId="77777777" w:rsidR="00B628FF" w:rsidRPr="006F5757" w:rsidRDefault="00B628FF" w:rsidP="00B628FF">
      <w:pPr>
        <w:pStyle w:val="Odsekzoznamu"/>
        <w:numPr>
          <w:ilvl w:val="0"/>
          <w:numId w:val="8"/>
        </w:numPr>
        <w:ind w:left="426" w:hanging="426"/>
        <w:contextualSpacing w:val="0"/>
        <w:rPr>
          <w:rFonts w:ascii="Inter" w:hAnsi="Inter"/>
          <w:sz w:val="20"/>
          <w:szCs w:val="20"/>
        </w:rPr>
      </w:pPr>
      <w:r w:rsidRPr="006F5757">
        <w:rPr>
          <w:rFonts w:ascii="Inter" w:hAnsi="Inter"/>
          <w:sz w:val="20"/>
          <w:szCs w:val="20"/>
        </w:rPr>
        <w:t>Partner je oprávnený prijímať od tretích osôb hotovostné platby za úhradu ceny za dočasné parkovanie v Zóne (ďalej len ako „</w:t>
      </w:r>
      <w:r w:rsidRPr="006F5757">
        <w:rPr>
          <w:rFonts w:ascii="Inter" w:hAnsi="Inter"/>
          <w:b/>
          <w:bCs/>
          <w:sz w:val="20"/>
          <w:szCs w:val="20"/>
        </w:rPr>
        <w:t>Finančné prostriedky</w:t>
      </w:r>
      <w:r w:rsidRPr="006F5757">
        <w:rPr>
          <w:rFonts w:ascii="Inter" w:hAnsi="Inter"/>
          <w:sz w:val="20"/>
          <w:szCs w:val="20"/>
        </w:rPr>
        <w:t>“) prostredníctvom Terminálu, pričom každú takto prijatú platbu je povinný evidovať v zmysle príslušných právnych predpisov.</w:t>
      </w:r>
    </w:p>
    <w:p w14:paraId="76D5C448" w14:textId="77777777" w:rsidR="00B628FF" w:rsidRPr="006F5757" w:rsidRDefault="00B628FF" w:rsidP="00B628FF">
      <w:pPr>
        <w:pStyle w:val="Odsekzoznamu"/>
        <w:numPr>
          <w:ilvl w:val="0"/>
          <w:numId w:val="8"/>
        </w:numPr>
        <w:ind w:left="426" w:hanging="426"/>
        <w:contextualSpacing w:val="0"/>
        <w:rPr>
          <w:rFonts w:ascii="Inter" w:hAnsi="Inter"/>
          <w:sz w:val="20"/>
          <w:szCs w:val="20"/>
        </w:rPr>
      </w:pPr>
      <w:r w:rsidRPr="006F5757">
        <w:rPr>
          <w:rFonts w:ascii="Inter" w:hAnsi="Inter"/>
          <w:sz w:val="20"/>
          <w:szCs w:val="20"/>
        </w:rPr>
        <w:t>Prijatím hotovostnej platby nevzniká vzťah medzi Partnerom a treťou osobou.</w:t>
      </w:r>
    </w:p>
    <w:p w14:paraId="01D801E2" w14:textId="77777777" w:rsidR="00B628FF" w:rsidRPr="006F5757" w:rsidRDefault="00B628FF" w:rsidP="00B628FF">
      <w:pPr>
        <w:ind w:left="567" w:hanging="567"/>
        <w:rPr>
          <w:rFonts w:ascii="Inter" w:hAnsi="Inter"/>
          <w:sz w:val="20"/>
          <w:szCs w:val="20"/>
        </w:rPr>
      </w:pPr>
    </w:p>
    <w:p w14:paraId="10CC5FB7" w14:textId="77777777" w:rsidR="00B628FF" w:rsidRPr="006F5757" w:rsidRDefault="00B628FF" w:rsidP="00B628FF">
      <w:pPr>
        <w:ind w:left="567" w:hanging="567"/>
        <w:jc w:val="center"/>
        <w:rPr>
          <w:rFonts w:ascii="Inter" w:hAnsi="Inter"/>
          <w:b/>
          <w:bCs/>
          <w:sz w:val="20"/>
          <w:szCs w:val="20"/>
        </w:rPr>
      </w:pPr>
      <w:r w:rsidRPr="006F5757">
        <w:rPr>
          <w:rFonts w:ascii="Inter" w:hAnsi="Inter"/>
          <w:b/>
          <w:bCs/>
          <w:sz w:val="20"/>
          <w:szCs w:val="20"/>
        </w:rPr>
        <w:t>Článok VI</w:t>
      </w:r>
    </w:p>
    <w:p w14:paraId="64149EDA" w14:textId="4E88B07E" w:rsidR="00B628FF" w:rsidRPr="00DA71D3" w:rsidRDefault="00B628FF" w:rsidP="00DA71D3">
      <w:pPr>
        <w:ind w:left="567" w:hanging="567"/>
        <w:jc w:val="center"/>
        <w:rPr>
          <w:rFonts w:ascii="Inter" w:hAnsi="Inter"/>
          <w:b/>
          <w:sz w:val="20"/>
        </w:rPr>
      </w:pPr>
      <w:r w:rsidRPr="006F5757">
        <w:rPr>
          <w:rFonts w:ascii="Inter" w:hAnsi="Inter"/>
          <w:b/>
          <w:bCs/>
          <w:sz w:val="20"/>
          <w:szCs w:val="20"/>
        </w:rPr>
        <w:t>Vydanie potvrdenia</w:t>
      </w:r>
    </w:p>
    <w:p w14:paraId="061EF3F4" w14:textId="77777777" w:rsidR="00B628FF" w:rsidRPr="006F5757" w:rsidRDefault="00B628FF" w:rsidP="00B628FF">
      <w:pPr>
        <w:pStyle w:val="Odsekzoznamu"/>
        <w:numPr>
          <w:ilvl w:val="0"/>
          <w:numId w:val="9"/>
        </w:numPr>
        <w:ind w:left="426" w:hanging="426"/>
        <w:contextualSpacing w:val="0"/>
        <w:rPr>
          <w:rFonts w:ascii="Inter" w:hAnsi="Inter"/>
          <w:sz w:val="20"/>
          <w:szCs w:val="20"/>
        </w:rPr>
      </w:pPr>
      <w:r w:rsidRPr="006F5757">
        <w:rPr>
          <w:rFonts w:ascii="Inter" w:hAnsi="Inter"/>
          <w:sz w:val="20"/>
          <w:szCs w:val="20"/>
        </w:rPr>
        <w:t>Partner je povinný odovzdať tretej osobe potvrdenie o úhrade ceny za dočasné parkovanie v Zóne vydané Terminálom bez ohľadu na spôsob a/alebo formu jej vykonania.</w:t>
      </w:r>
    </w:p>
    <w:p w14:paraId="6C819A8D" w14:textId="77777777" w:rsidR="00B628FF" w:rsidRPr="006F5757" w:rsidRDefault="00B628FF" w:rsidP="00B628FF">
      <w:pPr>
        <w:pStyle w:val="Odsekzoznamu"/>
        <w:numPr>
          <w:ilvl w:val="0"/>
          <w:numId w:val="9"/>
        </w:numPr>
        <w:ind w:left="426" w:hanging="426"/>
        <w:contextualSpacing w:val="0"/>
        <w:rPr>
          <w:rFonts w:ascii="Inter" w:hAnsi="Inter"/>
          <w:sz w:val="20"/>
          <w:szCs w:val="20"/>
        </w:rPr>
      </w:pPr>
      <w:r w:rsidRPr="006F5757">
        <w:rPr>
          <w:rFonts w:ascii="Inter" w:hAnsi="Inter"/>
          <w:sz w:val="20"/>
          <w:szCs w:val="20"/>
        </w:rPr>
        <w:t>Partner nie je oprávnený odovzdanie potvrdenia o úhrade ceny za dočasné parkovanie v Zóne podľa článku VI ods. 1 tejto Zmluvy podmieňovať splnením akýchkoľvek iných podmienok. Také konanie sa považuje za závažné porušenie podmienok tejto Zmluvy a je dôvodom na odstúpenie od tejto Zmluvy zo strany HMBA.</w:t>
      </w:r>
    </w:p>
    <w:p w14:paraId="4312F4EE" w14:textId="77777777" w:rsidR="00B628FF" w:rsidRDefault="00B628FF" w:rsidP="00B628FF">
      <w:pPr>
        <w:rPr>
          <w:rFonts w:ascii="Inter" w:hAnsi="Inter"/>
          <w:sz w:val="20"/>
          <w:szCs w:val="20"/>
        </w:rPr>
      </w:pPr>
    </w:p>
    <w:p w14:paraId="6286ECF4" w14:textId="77777777" w:rsidR="00B628FF" w:rsidRPr="006F5757" w:rsidRDefault="00B628FF" w:rsidP="00B628FF">
      <w:pPr>
        <w:ind w:left="567" w:hanging="567"/>
        <w:jc w:val="center"/>
        <w:rPr>
          <w:rFonts w:ascii="Inter" w:hAnsi="Inter"/>
          <w:b/>
          <w:bCs/>
          <w:sz w:val="20"/>
          <w:szCs w:val="20"/>
        </w:rPr>
      </w:pPr>
      <w:r w:rsidRPr="006F5757">
        <w:rPr>
          <w:rFonts w:ascii="Inter" w:hAnsi="Inter"/>
          <w:b/>
          <w:bCs/>
          <w:sz w:val="20"/>
          <w:szCs w:val="20"/>
        </w:rPr>
        <w:t>Článok VII</w:t>
      </w:r>
    </w:p>
    <w:p w14:paraId="62219E81" w14:textId="0B569D4E" w:rsidR="00B628FF" w:rsidRPr="006F5757" w:rsidRDefault="00B628FF" w:rsidP="00DA71D3">
      <w:pPr>
        <w:ind w:left="567" w:hanging="567"/>
        <w:jc w:val="center"/>
        <w:rPr>
          <w:rFonts w:ascii="Inter" w:hAnsi="Inter"/>
          <w:b/>
          <w:bCs/>
          <w:sz w:val="20"/>
          <w:szCs w:val="20"/>
        </w:rPr>
      </w:pPr>
      <w:r w:rsidRPr="006F5757">
        <w:rPr>
          <w:rFonts w:ascii="Inter" w:hAnsi="Inter"/>
          <w:b/>
          <w:bCs/>
          <w:sz w:val="20"/>
          <w:szCs w:val="20"/>
        </w:rPr>
        <w:t xml:space="preserve">Poukázanie </w:t>
      </w:r>
      <w:r w:rsidR="0059483D">
        <w:rPr>
          <w:rFonts w:ascii="Inter" w:hAnsi="Inter"/>
          <w:b/>
          <w:bCs/>
          <w:sz w:val="20"/>
          <w:szCs w:val="20"/>
        </w:rPr>
        <w:t>F</w:t>
      </w:r>
      <w:r w:rsidR="0059483D" w:rsidRPr="006F5757">
        <w:rPr>
          <w:rFonts w:ascii="Inter" w:hAnsi="Inter"/>
          <w:b/>
          <w:bCs/>
          <w:sz w:val="20"/>
          <w:szCs w:val="20"/>
        </w:rPr>
        <w:t xml:space="preserve">inančných </w:t>
      </w:r>
      <w:r w:rsidRPr="006F5757">
        <w:rPr>
          <w:rFonts w:ascii="Inter" w:hAnsi="Inter"/>
          <w:b/>
          <w:bCs/>
          <w:sz w:val="20"/>
          <w:szCs w:val="20"/>
        </w:rPr>
        <w:t>prostriedkov</w:t>
      </w:r>
    </w:p>
    <w:p w14:paraId="3ECA9DFE" w14:textId="77777777" w:rsidR="00B628FF" w:rsidRPr="006F5757" w:rsidRDefault="00B628FF" w:rsidP="00B628FF">
      <w:pPr>
        <w:pStyle w:val="Odsekzoznamu"/>
        <w:numPr>
          <w:ilvl w:val="0"/>
          <w:numId w:val="10"/>
        </w:numPr>
        <w:ind w:left="426" w:hanging="426"/>
        <w:contextualSpacing w:val="0"/>
      </w:pPr>
      <w:r w:rsidRPr="006F5757">
        <w:rPr>
          <w:rFonts w:ascii="Inter" w:hAnsi="Inter"/>
          <w:sz w:val="20"/>
          <w:szCs w:val="20"/>
        </w:rPr>
        <w:t xml:space="preserve">Partner je povinný poukázať všetky Finančné prostriedky prijaté počas zúčtovacieho obdobia na bankový účet IBAN: </w:t>
      </w:r>
      <w:bookmarkStart w:id="10" w:name="_Hlk118796018"/>
      <w:r w:rsidRPr="006F5757">
        <w:rPr>
          <w:rFonts w:ascii="Inter" w:hAnsi="Inter"/>
          <w:sz w:val="20"/>
          <w:szCs w:val="20"/>
        </w:rPr>
        <w:t xml:space="preserve">SK88 7500 0000 0002 2504 7483 </w:t>
      </w:r>
      <w:bookmarkEnd w:id="10"/>
      <w:r w:rsidRPr="006F5757">
        <w:rPr>
          <w:rFonts w:ascii="Inter" w:hAnsi="Inter"/>
          <w:sz w:val="20"/>
          <w:szCs w:val="20"/>
        </w:rPr>
        <w:t>(ďalej len ako „</w:t>
      </w:r>
      <w:r w:rsidRPr="006F5757">
        <w:rPr>
          <w:rFonts w:ascii="Inter" w:hAnsi="Inter"/>
          <w:b/>
          <w:bCs/>
          <w:sz w:val="20"/>
          <w:szCs w:val="20"/>
        </w:rPr>
        <w:t>Bankový účet</w:t>
      </w:r>
      <w:r w:rsidRPr="006F5757">
        <w:rPr>
          <w:rFonts w:ascii="Inter" w:hAnsi="Inter"/>
          <w:sz w:val="20"/>
          <w:szCs w:val="20"/>
        </w:rPr>
        <w:t>“), najneskôr do 10 (slovom: desiatich) pracovných dní po uplynutí príslušného zúčtovacieho obdobia, s uvedením presného názvu Partnera, v rámci poznámky (správy) pre príjemcu Finančných prostriedkov. Názov Partnera uvedený v poznámke (správe) pre príjemcu pri bankových operáciách, musí byť totožný s označením Partnera v záhlaví tejto Zmluvy.</w:t>
      </w:r>
    </w:p>
    <w:p w14:paraId="7E1BFF06" w14:textId="77777777" w:rsidR="00B628FF" w:rsidRPr="006F5757" w:rsidRDefault="00B628FF" w:rsidP="00B628FF">
      <w:pPr>
        <w:pStyle w:val="Odsekzoznamu"/>
        <w:numPr>
          <w:ilvl w:val="0"/>
          <w:numId w:val="10"/>
        </w:numPr>
        <w:ind w:left="426" w:hanging="426"/>
        <w:contextualSpacing w:val="0"/>
        <w:rPr>
          <w:rFonts w:ascii="Inter" w:hAnsi="Inter"/>
        </w:rPr>
      </w:pPr>
      <w:r w:rsidRPr="006F5757">
        <w:rPr>
          <w:rFonts w:ascii="Inter" w:hAnsi="Inter"/>
        </w:rPr>
        <w:t>Za zúčtovacie obdobie sa pre účely tejto Zmluvy považuje obdobie jedného príslušného kalendárneho mesiaca</w:t>
      </w:r>
      <w:r w:rsidRPr="00A22965">
        <w:rPr>
          <w:rFonts w:ascii="Inter" w:hAnsi="Inter"/>
          <w:sz w:val="20"/>
          <w:szCs w:val="20"/>
        </w:rPr>
        <w:t>.</w:t>
      </w:r>
    </w:p>
    <w:p w14:paraId="13137CA6" w14:textId="60F6783E" w:rsidR="00B628FF" w:rsidRPr="006F5757" w:rsidRDefault="00B628FF" w:rsidP="00B628FF">
      <w:pPr>
        <w:pStyle w:val="Odsekzoznamu"/>
        <w:numPr>
          <w:ilvl w:val="0"/>
          <w:numId w:val="10"/>
        </w:numPr>
        <w:ind w:left="426" w:hanging="426"/>
        <w:contextualSpacing w:val="0"/>
        <w:rPr>
          <w:rFonts w:ascii="Inter" w:hAnsi="Inter"/>
          <w:sz w:val="20"/>
          <w:szCs w:val="20"/>
        </w:rPr>
      </w:pPr>
      <w:r w:rsidRPr="006F5757">
        <w:rPr>
          <w:rFonts w:ascii="Inter" w:hAnsi="Inter"/>
        </w:rPr>
        <w:t>Partner je povinný Finančné prostriedky prijaté počas zúčtovacieho obdobia, poukazovať na Bankový účet, len súhrnne, a to 1 krát mesačne, v lehote uvedenej v tomto článku, v ods. 1.</w:t>
      </w:r>
    </w:p>
    <w:p w14:paraId="6DA19C55" w14:textId="44C49E33" w:rsidR="00B628FF" w:rsidRPr="006F5757" w:rsidRDefault="00B628FF" w:rsidP="00B628FF">
      <w:pPr>
        <w:pStyle w:val="Odsekzoznamu"/>
        <w:numPr>
          <w:ilvl w:val="0"/>
          <w:numId w:val="10"/>
        </w:numPr>
        <w:ind w:left="426" w:hanging="426"/>
        <w:contextualSpacing w:val="0"/>
        <w:rPr>
          <w:rFonts w:ascii="Inter" w:hAnsi="Inter"/>
          <w:sz w:val="20"/>
          <w:szCs w:val="20"/>
        </w:rPr>
      </w:pPr>
      <w:r w:rsidRPr="006F5757">
        <w:rPr>
          <w:rFonts w:ascii="Inter" w:hAnsi="Inter"/>
          <w:sz w:val="20"/>
          <w:szCs w:val="20"/>
        </w:rPr>
        <w:t xml:space="preserve">Partner nie je oprávnený zadržať akúkoľvek časť </w:t>
      </w:r>
      <w:r w:rsidR="00AF4875">
        <w:rPr>
          <w:rFonts w:ascii="Inter" w:hAnsi="Inter"/>
          <w:sz w:val="20"/>
          <w:szCs w:val="20"/>
        </w:rPr>
        <w:t>F</w:t>
      </w:r>
      <w:r w:rsidR="00AF4875" w:rsidRPr="006F5757">
        <w:rPr>
          <w:rFonts w:ascii="Inter" w:hAnsi="Inter"/>
          <w:sz w:val="20"/>
          <w:szCs w:val="20"/>
        </w:rPr>
        <w:t xml:space="preserve">inančných </w:t>
      </w:r>
      <w:r w:rsidRPr="006F5757">
        <w:rPr>
          <w:rFonts w:ascii="Inter" w:hAnsi="Inter"/>
          <w:sz w:val="20"/>
          <w:szCs w:val="20"/>
        </w:rPr>
        <w:t>prostriedkov.</w:t>
      </w:r>
    </w:p>
    <w:p w14:paraId="6BF75346" w14:textId="77777777" w:rsidR="00B628FF" w:rsidRPr="006F5757" w:rsidRDefault="00B628FF" w:rsidP="00B628FF">
      <w:pPr>
        <w:rPr>
          <w:rFonts w:ascii="Inter" w:hAnsi="Inter"/>
          <w:sz w:val="20"/>
          <w:szCs w:val="20"/>
        </w:rPr>
      </w:pPr>
    </w:p>
    <w:p w14:paraId="394B3141"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Článok VIII</w:t>
      </w:r>
    </w:p>
    <w:p w14:paraId="14AD65E1"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Ďalšie povinnosti Partnera</w:t>
      </w:r>
    </w:p>
    <w:p w14:paraId="7AE7EBDF" w14:textId="77777777" w:rsidR="00B628FF" w:rsidRPr="006F5757" w:rsidRDefault="00B628FF" w:rsidP="00B628FF">
      <w:pPr>
        <w:pStyle w:val="Odsekzoznamu"/>
        <w:numPr>
          <w:ilvl w:val="0"/>
          <w:numId w:val="11"/>
        </w:numPr>
        <w:ind w:left="426" w:hanging="426"/>
        <w:contextualSpacing w:val="0"/>
        <w:rPr>
          <w:rFonts w:ascii="Inter" w:hAnsi="Inter"/>
          <w:sz w:val="20"/>
          <w:szCs w:val="20"/>
        </w:rPr>
      </w:pPr>
      <w:r w:rsidRPr="006F5757">
        <w:rPr>
          <w:rFonts w:ascii="Inter" w:hAnsi="Inter"/>
          <w:sz w:val="20"/>
          <w:szCs w:val="20"/>
        </w:rPr>
        <w:t>Partner je povinný chrániť Terminál pred poškodením, odcudzením a/alebo stratou.</w:t>
      </w:r>
    </w:p>
    <w:p w14:paraId="2E50C5B8" w14:textId="77777777" w:rsidR="00B628FF" w:rsidRPr="006F5757" w:rsidRDefault="00B628FF" w:rsidP="00B628FF">
      <w:pPr>
        <w:pStyle w:val="Odsekzoznamu"/>
        <w:numPr>
          <w:ilvl w:val="0"/>
          <w:numId w:val="11"/>
        </w:numPr>
        <w:ind w:left="426" w:hanging="426"/>
        <w:contextualSpacing w:val="0"/>
        <w:rPr>
          <w:rFonts w:ascii="Inter" w:hAnsi="Inter"/>
          <w:sz w:val="20"/>
          <w:szCs w:val="20"/>
        </w:rPr>
      </w:pPr>
      <w:r w:rsidRPr="006F5757">
        <w:rPr>
          <w:rFonts w:ascii="Inter" w:hAnsi="Inter"/>
          <w:sz w:val="20"/>
          <w:szCs w:val="20"/>
        </w:rPr>
        <w:t>Partner je povinný informovať o možnosti uhradiť cenu za dočasné parkovanie viditeľne pri vstupe do svojich Priestorov prostredníctvom bannerov, resp. iných marketingových a administratívnych materiálov poskytnutých zo strany HMBA.</w:t>
      </w:r>
    </w:p>
    <w:p w14:paraId="6BBDF97C" w14:textId="77777777" w:rsidR="00B628FF" w:rsidRDefault="00B628FF" w:rsidP="00B628FF">
      <w:pPr>
        <w:rPr>
          <w:rFonts w:ascii="Inter" w:hAnsi="Inter"/>
          <w:sz w:val="20"/>
          <w:szCs w:val="20"/>
        </w:rPr>
      </w:pPr>
    </w:p>
    <w:p w14:paraId="4374C48D"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Článok IX</w:t>
      </w:r>
    </w:p>
    <w:p w14:paraId="66426A8E" w14:textId="6EC359F8" w:rsidR="00B628FF" w:rsidRPr="006F5757" w:rsidRDefault="00B628FF" w:rsidP="001B66B3">
      <w:pPr>
        <w:jc w:val="center"/>
        <w:rPr>
          <w:rFonts w:ascii="Inter" w:hAnsi="Inter"/>
          <w:b/>
          <w:bCs/>
          <w:sz w:val="20"/>
          <w:szCs w:val="20"/>
        </w:rPr>
      </w:pPr>
      <w:r w:rsidRPr="006F5757">
        <w:rPr>
          <w:rFonts w:ascii="Inter" w:hAnsi="Inter"/>
          <w:b/>
          <w:bCs/>
          <w:sz w:val="20"/>
          <w:szCs w:val="20"/>
        </w:rPr>
        <w:t>Odmena</w:t>
      </w:r>
    </w:p>
    <w:p w14:paraId="1CFEBBB4" w14:textId="77777777" w:rsidR="00B628FF" w:rsidRPr="006F5757" w:rsidRDefault="00B628FF" w:rsidP="00B628FF">
      <w:pPr>
        <w:pStyle w:val="Odsekzoznamu"/>
        <w:numPr>
          <w:ilvl w:val="0"/>
          <w:numId w:val="13"/>
        </w:numPr>
        <w:ind w:left="426" w:hanging="426"/>
        <w:contextualSpacing w:val="0"/>
        <w:rPr>
          <w:rFonts w:ascii="Inter" w:hAnsi="Inter"/>
          <w:sz w:val="20"/>
          <w:szCs w:val="20"/>
        </w:rPr>
      </w:pPr>
      <w:r w:rsidRPr="006F5757">
        <w:rPr>
          <w:rFonts w:ascii="Inter" w:hAnsi="Inter"/>
          <w:sz w:val="20"/>
          <w:szCs w:val="20"/>
        </w:rPr>
        <w:t>HMBA je povinné uhradiť Partnerovi odmenu za poskytovanie Plnenia (ďalej len ako „</w:t>
      </w:r>
      <w:r w:rsidRPr="006F5757">
        <w:rPr>
          <w:rFonts w:ascii="Inter" w:hAnsi="Inter"/>
          <w:b/>
          <w:bCs/>
          <w:sz w:val="20"/>
          <w:szCs w:val="20"/>
        </w:rPr>
        <w:t>Odmena</w:t>
      </w:r>
      <w:r w:rsidRPr="006F5757">
        <w:rPr>
          <w:rFonts w:ascii="Inter" w:hAnsi="Inter"/>
          <w:sz w:val="20"/>
          <w:szCs w:val="20"/>
        </w:rPr>
        <w:t>“) vo výške podľa čl. I ods. 3 tejto Zmluvy.</w:t>
      </w:r>
    </w:p>
    <w:p w14:paraId="7373B45D" w14:textId="10B72112" w:rsidR="00B628FF" w:rsidRPr="00FB5DC8" w:rsidRDefault="00B628FF" w:rsidP="00B628FF">
      <w:pPr>
        <w:pStyle w:val="Odsekzoznamu"/>
        <w:numPr>
          <w:ilvl w:val="0"/>
          <w:numId w:val="13"/>
        </w:numPr>
        <w:ind w:left="426" w:hanging="426"/>
        <w:contextualSpacing w:val="0"/>
        <w:rPr>
          <w:rFonts w:ascii="Inter" w:hAnsi="Inter"/>
          <w:sz w:val="20"/>
          <w:szCs w:val="20"/>
        </w:rPr>
      </w:pPr>
      <w:r w:rsidRPr="006F5757">
        <w:rPr>
          <w:rFonts w:ascii="Inter" w:hAnsi="Inter"/>
          <w:sz w:val="20"/>
          <w:szCs w:val="20"/>
        </w:rPr>
        <w:t xml:space="preserve">Zmluvné strany vyhlasujú, že výška </w:t>
      </w:r>
      <w:r>
        <w:rPr>
          <w:rFonts w:ascii="Inter" w:hAnsi="Inter"/>
          <w:sz w:val="20"/>
          <w:szCs w:val="20"/>
        </w:rPr>
        <w:t>O</w:t>
      </w:r>
      <w:r w:rsidRPr="006F5757">
        <w:rPr>
          <w:rFonts w:ascii="Inter" w:hAnsi="Inter"/>
          <w:sz w:val="20"/>
          <w:szCs w:val="20"/>
        </w:rPr>
        <w:t xml:space="preserve">dmeny je konečná, jednostranne nemenná a sú v nej obsiahnuté </w:t>
      </w:r>
      <w:r w:rsidRPr="00FB5DC8">
        <w:rPr>
          <w:rFonts w:ascii="Inter" w:hAnsi="Inter"/>
          <w:sz w:val="20"/>
          <w:szCs w:val="20"/>
        </w:rPr>
        <w:t xml:space="preserve">všetky oprávnené náklady Partnera súvisiace s touto Zmluvou vrátane </w:t>
      </w:r>
      <w:r w:rsidRPr="00FB5DC8">
        <w:rPr>
          <w:rFonts w:ascii="Inter" w:hAnsi="Inter"/>
          <w:sz w:val="20"/>
          <w:szCs w:val="20"/>
        </w:rPr>
        <w:lastRenderedPageBreak/>
        <w:t>primeraného zisku, daní, personálneho zabezpečenia a akýchkoľvek iných poplatkov, ktoré bude nutné vynaložiť podľa tejto Zmluvy.</w:t>
      </w:r>
    </w:p>
    <w:p w14:paraId="38DB5B08" w14:textId="77777777" w:rsidR="00B628FF" w:rsidRPr="00FB5DC8" w:rsidRDefault="00B628FF" w:rsidP="00B628FF">
      <w:pPr>
        <w:pStyle w:val="Odsekzoznamu"/>
        <w:numPr>
          <w:ilvl w:val="0"/>
          <w:numId w:val="13"/>
        </w:numPr>
        <w:ind w:left="426" w:hanging="426"/>
        <w:contextualSpacing w:val="0"/>
        <w:rPr>
          <w:rFonts w:ascii="Inter" w:hAnsi="Inter"/>
          <w:sz w:val="20"/>
          <w:szCs w:val="20"/>
        </w:rPr>
      </w:pPr>
      <w:r w:rsidRPr="00FB5DC8">
        <w:rPr>
          <w:rFonts w:ascii="Inter" w:hAnsi="Inter"/>
          <w:sz w:val="20"/>
          <w:szCs w:val="20"/>
        </w:rPr>
        <w:t>Zmluvné  strany sa dohodli, že HMBA neposkytuje zálohové platby ani preddavky.</w:t>
      </w:r>
    </w:p>
    <w:p w14:paraId="52401680" w14:textId="42167F8F" w:rsidR="00B628FF" w:rsidRPr="006F5757" w:rsidRDefault="00B628FF" w:rsidP="00B628FF">
      <w:pPr>
        <w:pStyle w:val="Odsekzoznamu"/>
        <w:numPr>
          <w:ilvl w:val="0"/>
          <w:numId w:val="13"/>
        </w:numPr>
        <w:ind w:left="426" w:hanging="426"/>
        <w:contextualSpacing w:val="0"/>
        <w:rPr>
          <w:rFonts w:ascii="Inter" w:hAnsi="Inter"/>
          <w:sz w:val="20"/>
          <w:szCs w:val="20"/>
        </w:rPr>
      </w:pPr>
      <w:bookmarkStart w:id="11" w:name="_Hlk150848299"/>
      <w:r w:rsidRPr="00FB5DC8">
        <w:rPr>
          <w:rFonts w:ascii="Inter" w:hAnsi="Inter"/>
          <w:sz w:val="20"/>
          <w:szCs w:val="20"/>
        </w:rPr>
        <w:t xml:space="preserve">Faktúru za vykonanie Plnenia  vo výške 100 % </w:t>
      </w:r>
      <w:r>
        <w:rPr>
          <w:rFonts w:ascii="Inter" w:hAnsi="Inter"/>
          <w:sz w:val="20"/>
          <w:szCs w:val="20"/>
        </w:rPr>
        <w:t>O</w:t>
      </w:r>
      <w:r w:rsidRPr="00FB5DC8">
        <w:rPr>
          <w:rFonts w:ascii="Inter" w:hAnsi="Inter"/>
          <w:sz w:val="20"/>
          <w:szCs w:val="20"/>
        </w:rPr>
        <w:t>dmeny je Partner oprávnený vystaviť HMBA až po uplynutí príslušného zúčtovacieho obdobia.</w:t>
      </w:r>
      <w:r>
        <w:rPr>
          <w:rFonts w:ascii="Inter" w:hAnsi="Inter"/>
          <w:sz w:val="20"/>
          <w:szCs w:val="20"/>
        </w:rPr>
        <w:t xml:space="preserve"> V prípade, ak Odmena Partnera za zúčtovacie obdobie nepresiahne hodnotu 10 </w:t>
      </w:r>
      <w:r w:rsidRPr="00A01277">
        <w:rPr>
          <w:rFonts w:ascii="Inter" w:hAnsi="Inter"/>
          <w:sz w:val="20"/>
          <w:szCs w:val="20"/>
        </w:rPr>
        <w:t xml:space="preserve">€ (slovom: </w:t>
      </w:r>
      <w:r>
        <w:rPr>
          <w:rFonts w:ascii="Inter" w:hAnsi="Inter"/>
          <w:sz w:val="20"/>
          <w:szCs w:val="20"/>
        </w:rPr>
        <w:t>desať</w:t>
      </w:r>
      <w:r w:rsidRPr="00A01277">
        <w:rPr>
          <w:rFonts w:ascii="Inter" w:hAnsi="Inter"/>
          <w:sz w:val="20"/>
          <w:szCs w:val="20"/>
        </w:rPr>
        <w:t xml:space="preserve">) euro </w:t>
      </w:r>
      <w:r>
        <w:rPr>
          <w:rFonts w:ascii="Inter" w:hAnsi="Inter"/>
          <w:sz w:val="20"/>
          <w:szCs w:val="20"/>
        </w:rPr>
        <w:t xml:space="preserve">a to počas 3 (slovom: troch) po sebe nasledujúcich kalendárnych mesiacov, resp. zúčtovacích obdobiach, je Partner oprávnený </w:t>
      </w:r>
      <w:r w:rsidRPr="00A01277">
        <w:rPr>
          <w:rFonts w:ascii="Inter" w:hAnsi="Inter"/>
          <w:sz w:val="20"/>
          <w:szCs w:val="20"/>
        </w:rPr>
        <w:t>vystaviť</w:t>
      </w:r>
      <w:r>
        <w:rPr>
          <w:rFonts w:ascii="Inter" w:hAnsi="Inter"/>
          <w:sz w:val="20"/>
          <w:szCs w:val="20"/>
        </w:rPr>
        <w:t xml:space="preserve"> faktúru za Plnenie pre</w:t>
      </w:r>
      <w:r w:rsidRPr="00A01277">
        <w:rPr>
          <w:rFonts w:ascii="Inter" w:hAnsi="Inter"/>
          <w:sz w:val="20"/>
          <w:szCs w:val="20"/>
        </w:rPr>
        <w:t xml:space="preserve"> HMBA</w:t>
      </w:r>
      <w:r>
        <w:rPr>
          <w:rFonts w:ascii="Inter" w:hAnsi="Inter"/>
          <w:sz w:val="20"/>
          <w:szCs w:val="20"/>
        </w:rPr>
        <w:t xml:space="preserve"> vo výške 100% Odmeny</w:t>
      </w:r>
      <w:r w:rsidRPr="00A01277">
        <w:rPr>
          <w:rFonts w:ascii="Inter" w:hAnsi="Inter"/>
          <w:sz w:val="20"/>
          <w:szCs w:val="20"/>
        </w:rPr>
        <w:t xml:space="preserve"> </w:t>
      </w:r>
      <w:r>
        <w:rPr>
          <w:rFonts w:ascii="Inter" w:hAnsi="Inter"/>
          <w:sz w:val="20"/>
          <w:szCs w:val="20"/>
        </w:rPr>
        <w:t>po uplynutí 3 (slovom: troch) zúčtovacích obdobiach od poskytnutia Plnenia podľa tejto Zmluvy</w:t>
      </w:r>
      <w:r w:rsidRPr="00A01277">
        <w:rPr>
          <w:rFonts w:ascii="Inter" w:hAnsi="Inter"/>
          <w:sz w:val="20"/>
          <w:szCs w:val="20"/>
        </w:rPr>
        <w:t>.</w:t>
      </w:r>
      <w:bookmarkEnd w:id="11"/>
    </w:p>
    <w:p w14:paraId="7FAC091C" w14:textId="77777777" w:rsidR="00B628FF" w:rsidRPr="006F5757" w:rsidRDefault="00B628FF" w:rsidP="00B628FF">
      <w:pPr>
        <w:pStyle w:val="Odsekzoznamu"/>
        <w:numPr>
          <w:ilvl w:val="0"/>
          <w:numId w:val="13"/>
        </w:numPr>
        <w:ind w:left="426" w:hanging="426"/>
        <w:contextualSpacing w:val="0"/>
        <w:rPr>
          <w:rFonts w:ascii="Inter" w:hAnsi="Inter"/>
          <w:sz w:val="20"/>
          <w:szCs w:val="20"/>
        </w:rPr>
      </w:pPr>
      <w:r w:rsidRPr="006F5757">
        <w:rPr>
          <w:rFonts w:ascii="Inter" w:hAnsi="Inter"/>
          <w:sz w:val="20"/>
          <w:szCs w:val="20"/>
        </w:rPr>
        <w:t>Faktúra musí obsahovať náležitosti podľa zákona č. 222/2004 Z. z. o dani z pridanej hodnoty v znení neskorších predpisov. Faktúra musí obsahovať aj nasledovné údaje: odvolávku na číslo Zmluvy, príp. dodatku, popis Plnenia  v zmysle predmetu Zmluvy, bankové spojenie.</w:t>
      </w:r>
    </w:p>
    <w:p w14:paraId="05E6647F" w14:textId="77777777" w:rsidR="00B628FF" w:rsidRPr="006F5757" w:rsidRDefault="00B628FF" w:rsidP="00B628FF">
      <w:pPr>
        <w:pStyle w:val="Odsekzoznamu"/>
        <w:numPr>
          <w:ilvl w:val="0"/>
          <w:numId w:val="13"/>
        </w:numPr>
        <w:ind w:left="426" w:hanging="426"/>
        <w:contextualSpacing w:val="0"/>
        <w:rPr>
          <w:rFonts w:ascii="Inter" w:hAnsi="Inter"/>
          <w:sz w:val="20"/>
          <w:szCs w:val="20"/>
        </w:rPr>
      </w:pPr>
      <w:r w:rsidRPr="006F5757">
        <w:rPr>
          <w:rFonts w:ascii="Inter" w:hAnsi="Inter"/>
          <w:sz w:val="20"/>
          <w:szCs w:val="20"/>
        </w:rPr>
        <w:t xml:space="preserve">Faktúra bude uhradená bezhotovostným prevodom na účet Partnera uvedený vo faktúre. </w:t>
      </w:r>
    </w:p>
    <w:p w14:paraId="72AA1036" w14:textId="426EC5EA" w:rsidR="00B628FF" w:rsidRPr="006F5757" w:rsidRDefault="00B628FF" w:rsidP="00B628FF">
      <w:pPr>
        <w:pStyle w:val="Odsekzoznamu"/>
        <w:numPr>
          <w:ilvl w:val="0"/>
          <w:numId w:val="13"/>
        </w:numPr>
        <w:ind w:left="426" w:hanging="426"/>
        <w:contextualSpacing w:val="0"/>
        <w:rPr>
          <w:rFonts w:ascii="Inter" w:hAnsi="Inter"/>
          <w:sz w:val="20"/>
          <w:szCs w:val="20"/>
        </w:rPr>
      </w:pPr>
      <w:r w:rsidRPr="006F5757">
        <w:rPr>
          <w:rFonts w:ascii="Inter" w:hAnsi="Inter"/>
          <w:sz w:val="20"/>
          <w:szCs w:val="20"/>
        </w:rPr>
        <w:t xml:space="preserve">Splatnosť faktúry je 30 dní odo dňa doručenia faktúry do sídla HMBA, pričom platí, že odmena sa považuje za uhradenú dňom odpísania </w:t>
      </w:r>
      <w:r w:rsidR="00A75DFC">
        <w:rPr>
          <w:rFonts w:ascii="Inter" w:hAnsi="Inter"/>
          <w:sz w:val="20"/>
          <w:szCs w:val="20"/>
        </w:rPr>
        <w:t>f</w:t>
      </w:r>
      <w:r w:rsidR="0059291F" w:rsidRPr="006F5757">
        <w:rPr>
          <w:rFonts w:ascii="Inter" w:hAnsi="Inter"/>
          <w:sz w:val="20"/>
          <w:szCs w:val="20"/>
        </w:rPr>
        <w:t xml:space="preserve">inančných </w:t>
      </w:r>
      <w:r w:rsidRPr="006F5757">
        <w:rPr>
          <w:rFonts w:ascii="Inter" w:hAnsi="Inter"/>
          <w:sz w:val="20"/>
          <w:szCs w:val="20"/>
        </w:rPr>
        <w:t>prostriedkov z bankového účtu HMBA v prospech Partnera.</w:t>
      </w:r>
    </w:p>
    <w:p w14:paraId="013CCAAD" w14:textId="77777777" w:rsidR="00B628FF" w:rsidRDefault="00B628FF" w:rsidP="00B628FF">
      <w:pPr>
        <w:pStyle w:val="Odsekzoznamu"/>
        <w:numPr>
          <w:ilvl w:val="0"/>
          <w:numId w:val="13"/>
        </w:numPr>
        <w:ind w:left="426" w:hanging="426"/>
        <w:contextualSpacing w:val="0"/>
        <w:rPr>
          <w:rFonts w:ascii="Inter" w:hAnsi="Inter"/>
          <w:sz w:val="20"/>
          <w:szCs w:val="20"/>
        </w:rPr>
      </w:pPr>
      <w:r w:rsidRPr="006F5757">
        <w:rPr>
          <w:rFonts w:ascii="Inter" w:hAnsi="Inter"/>
          <w:sz w:val="20"/>
          <w:szCs w:val="20"/>
        </w:rPr>
        <w:t>Ak faktúra nebude obsahovať vyššie uvedené údaje alebo povinné údaje v zmysle platných právnych predpisov a/alebo nebudú k nej priložené prílohy a/alebo nebude obsahovať správne údaje, HMBA je oprávnené takúto faktúru vrátiť Partnerovi spolu s označením nedostatkov. V tomto prípade sa plynutie lehoty splatnosti takejto faktúry zastaví a nová lehota splatnosti začne plynúť dňom nasledujúcim po dni doručenia opravenej alebo doplnenej faktúry do sídla HMBA.</w:t>
      </w:r>
    </w:p>
    <w:p w14:paraId="1438076C" w14:textId="76E72A4F" w:rsidR="00B628FF" w:rsidRPr="00991FCA" w:rsidRDefault="00B628FF" w:rsidP="00B628FF">
      <w:pPr>
        <w:pStyle w:val="Odsekzoznamu"/>
        <w:numPr>
          <w:ilvl w:val="0"/>
          <w:numId w:val="13"/>
        </w:numPr>
        <w:ind w:left="426" w:hanging="426"/>
        <w:contextualSpacing w:val="0"/>
        <w:rPr>
          <w:rFonts w:ascii="Inter" w:hAnsi="Inter"/>
          <w:sz w:val="20"/>
          <w:szCs w:val="20"/>
        </w:rPr>
      </w:pPr>
      <w:r w:rsidRPr="00991FCA">
        <w:rPr>
          <w:rFonts w:ascii="Inter" w:hAnsi="Inter"/>
          <w:sz w:val="20"/>
          <w:szCs w:val="20"/>
        </w:rPr>
        <w:t>Zmluvné strany sa dohodli, že HMBA je oprávnené započítať si svoju pohľadávku voči Partnerovi po lehote splatnosti aj bez súhlasu Partnera oproti akejkoľvek splatnej pohľadávke Partnera voči HMBA. O započítaní pohľadávky je HMBA povinné písomne informovať Partnera.</w:t>
      </w:r>
    </w:p>
    <w:p w14:paraId="5BC2E645" w14:textId="77777777" w:rsidR="00E30B91" w:rsidRPr="006F5757" w:rsidRDefault="00E30B91" w:rsidP="00B628FF">
      <w:pPr>
        <w:ind w:left="567" w:hanging="567"/>
        <w:rPr>
          <w:rFonts w:ascii="Inter" w:hAnsi="Inter"/>
          <w:sz w:val="20"/>
          <w:szCs w:val="20"/>
        </w:rPr>
      </w:pPr>
    </w:p>
    <w:p w14:paraId="2D7DA932" w14:textId="77777777" w:rsidR="00B628FF" w:rsidRPr="006F5757" w:rsidRDefault="00B628FF" w:rsidP="00B628FF">
      <w:pPr>
        <w:ind w:left="567" w:hanging="567"/>
        <w:jc w:val="center"/>
        <w:rPr>
          <w:rFonts w:ascii="Inter" w:hAnsi="Inter"/>
          <w:b/>
          <w:bCs/>
          <w:sz w:val="20"/>
          <w:szCs w:val="20"/>
        </w:rPr>
      </w:pPr>
      <w:r w:rsidRPr="006F5757">
        <w:rPr>
          <w:rFonts w:ascii="Inter" w:hAnsi="Inter"/>
          <w:b/>
          <w:bCs/>
          <w:sz w:val="20"/>
          <w:szCs w:val="20"/>
        </w:rPr>
        <w:t>Článok X</w:t>
      </w:r>
    </w:p>
    <w:p w14:paraId="0AE4218E" w14:textId="49DA6F09" w:rsidR="00B628FF" w:rsidRPr="007B64D6" w:rsidRDefault="00B628FF" w:rsidP="007B64D6">
      <w:pPr>
        <w:jc w:val="center"/>
        <w:rPr>
          <w:rFonts w:ascii="Inter" w:hAnsi="Inter"/>
          <w:b/>
          <w:sz w:val="20"/>
        </w:rPr>
      </w:pPr>
      <w:r w:rsidRPr="006F5757">
        <w:rPr>
          <w:rFonts w:ascii="Inter" w:hAnsi="Inter"/>
          <w:b/>
          <w:bCs/>
          <w:sz w:val="20"/>
          <w:szCs w:val="20"/>
        </w:rPr>
        <w:t xml:space="preserve">Náhrada škody, </w:t>
      </w:r>
      <w:r w:rsidR="002564CC">
        <w:rPr>
          <w:rFonts w:ascii="Inter" w:hAnsi="Inter"/>
          <w:b/>
          <w:bCs/>
          <w:sz w:val="20"/>
          <w:szCs w:val="20"/>
        </w:rPr>
        <w:t>z</w:t>
      </w:r>
      <w:r w:rsidR="002564CC" w:rsidRPr="006F5757">
        <w:rPr>
          <w:rFonts w:ascii="Inter" w:hAnsi="Inter"/>
          <w:b/>
          <w:bCs/>
          <w:sz w:val="20"/>
          <w:szCs w:val="20"/>
        </w:rPr>
        <w:t xml:space="preserve">mluvné </w:t>
      </w:r>
      <w:r w:rsidRPr="006F5757">
        <w:rPr>
          <w:rFonts w:ascii="Inter" w:hAnsi="Inter"/>
          <w:b/>
          <w:bCs/>
          <w:sz w:val="20"/>
          <w:szCs w:val="20"/>
        </w:rPr>
        <w:t>pokuty a úroky z omeškania</w:t>
      </w:r>
    </w:p>
    <w:p w14:paraId="6CE80818" w14:textId="77777777" w:rsidR="00B628FF" w:rsidRPr="006F5757" w:rsidRDefault="00B628FF" w:rsidP="00B628FF">
      <w:pPr>
        <w:pStyle w:val="Odsekzoznamu"/>
        <w:numPr>
          <w:ilvl w:val="0"/>
          <w:numId w:val="15"/>
        </w:numPr>
        <w:ind w:left="426" w:hanging="426"/>
        <w:contextualSpacing w:val="0"/>
        <w:rPr>
          <w:rFonts w:ascii="Inter" w:hAnsi="Inter"/>
          <w:sz w:val="20"/>
          <w:szCs w:val="20"/>
        </w:rPr>
      </w:pPr>
      <w:r w:rsidRPr="006F5757">
        <w:rPr>
          <w:rFonts w:ascii="Inter" w:hAnsi="Inter"/>
          <w:sz w:val="20"/>
          <w:szCs w:val="20"/>
        </w:rPr>
        <w:t>Každá zo Zmluvných strán zodpovedá druhej Zmluvnej strane za všetky škody, ktoré vzniknú druhej Zmluvnej strane v dôsledku porušenia jej povinností vyplývajúcich z tejto Zmluvy a/alebo z platných právnych predpisov. V prípade akéhokoľvek poškodenia Terminálu, za poškodenie v plnej miere zodpovedá Partner, ktorý je povinný nahradiť všetku škodu spôsobenú HMBA poškodením Terminálu.</w:t>
      </w:r>
    </w:p>
    <w:p w14:paraId="1C8B73D0" w14:textId="20E6724A" w:rsidR="00B628FF" w:rsidRPr="006F5757" w:rsidRDefault="00B628FF" w:rsidP="00B628FF">
      <w:pPr>
        <w:pStyle w:val="Odsekzoznamu"/>
        <w:numPr>
          <w:ilvl w:val="0"/>
          <w:numId w:val="15"/>
        </w:numPr>
        <w:ind w:left="426" w:hanging="426"/>
        <w:contextualSpacing w:val="0"/>
        <w:rPr>
          <w:rFonts w:ascii="Inter" w:hAnsi="Inter"/>
          <w:sz w:val="20"/>
          <w:szCs w:val="20"/>
        </w:rPr>
      </w:pPr>
      <w:r w:rsidRPr="006F5757">
        <w:rPr>
          <w:rFonts w:ascii="Inter" w:hAnsi="Inter"/>
          <w:sz w:val="20"/>
          <w:szCs w:val="20"/>
        </w:rPr>
        <w:t xml:space="preserve">V prípade omeškania Partnera s riadnym a včasným poukázaním </w:t>
      </w:r>
      <w:r w:rsidR="0059291F">
        <w:rPr>
          <w:rFonts w:ascii="Inter" w:hAnsi="Inter"/>
          <w:sz w:val="20"/>
          <w:szCs w:val="20"/>
        </w:rPr>
        <w:t>F</w:t>
      </w:r>
      <w:r w:rsidR="0059291F" w:rsidRPr="006F5757">
        <w:rPr>
          <w:rFonts w:ascii="Inter" w:hAnsi="Inter"/>
          <w:sz w:val="20"/>
          <w:szCs w:val="20"/>
        </w:rPr>
        <w:t xml:space="preserve">inančných </w:t>
      </w:r>
      <w:r w:rsidRPr="006F5757">
        <w:rPr>
          <w:rFonts w:ascii="Inter" w:hAnsi="Inter"/>
          <w:sz w:val="20"/>
          <w:szCs w:val="20"/>
        </w:rPr>
        <w:t xml:space="preserve">prostriedkov v prospech HMBA podľa článku VII ods. 1 tejto Zmluvy, je HMBA oprávnené požadovať od Partnera zaplatenie zmluvnej pokuty vo výške 0,5 % z výšky </w:t>
      </w:r>
      <w:r w:rsidR="0053035E">
        <w:rPr>
          <w:rFonts w:ascii="Inter" w:hAnsi="Inter"/>
          <w:sz w:val="20"/>
          <w:szCs w:val="20"/>
        </w:rPr>
        <w:t>F</w:t>
      </w:r>
      <w:r w:rsidR="00446DCE" w:rsidRPr="006F5757">
        <w:rPr>
          <w:rFonts w:ascii="Inter" w:hAnsi="Inter"/>
          <w:sz w:val="20"/>
          <w:szCs w:val="20"/>
        </w:rPr>
        <w:t>inančných</w:t>
      </w:r>
      <w:r w:rsidRPr="006F5757">
        <w:rPr>
          <w:rFonts w:ascii="Inter" w:hAnsi="Inter"/>
          <w:sz w:val="20"/>
          <w:szCs w:val="20"/>
        </w:rPr>
        <w:t xml:space="preserve"> prostriedkov prijatých Partnerom v príslušnom zúčtovacom období za každý, aj začatý deň omeškania Partnera.</w:t>
      </w:r>
    </w:p>
    <w:p w14:paraId="2CE6A60A" w14:textId="02CF53E4" w:rsidR="00B628FF" w:rsidRPr="006F5757" w:rsidRDefault="00B628FF" w:rsidP="00B628FF">
      <w:pPr>
        <w:pStyle w:val="Odsekzoznamu"/>
        <w:numPr>
          <w:ilvl w:val="0"/>
          <w:numId w:val="15"/>
        </w:numPr>
        <w:ind w:left="426" w:hanging="426"/>
        <w:contextualSpacing w:val="0"/>
        <w:rPr>
          <w:rFonts w:ascii="Inter" w:hAnsi="Inter"/>
          <w:sz w:val="20"/>
          <w:szCs w:val="20"/>
        </w:rPr>
      </w:pPr>
      <w:r w:rsidRPr="006F5757">
        <w:rPr>
          <w:rFonts w:ascii="Inter" w:hAnsi="Inter"/>
          <w:sz w:val="20"/>
          <w:szCs w:val="20"/>
        </w:rPr>
        <w:t>V prípade, ak sa ktorékoľvek z vyhlásení Partnera podľa článku XIV ods. 2 tejto Zmluvy ukáže ako nepravdivé a HMBA bude kontrolným orgánom v súlade s ustanovením § 7b zákona č. 82/2005 Z. z. o nelegálnej práci a nelegálnom zamestnávaní a o zmene a doplnení niektorých zákonov v znení neskorších predpisov uložená sankcia z dôvodu prijatia služby prostredníctvom Partnerom nelegálne zamestnávaných osôb, HMBA je oprávnené požadovať od Partnera zaplatenie zmluvnej pokuty vo výške 130 % výšky sankcie uloženej kontrolným orgánom HMBA a zároveň HMBA vzniká právo na odstúpenie od tejto Zmluvy. HMBA je oprávnené uplatniť si zmluvnú pokutu podľa predchádzajúcej vety tohto ods. voči Partnerovi aj opakovane.</w:t>
      </w:r>
    </w:p>
    <w:p w14:paraId="277C9F4E" w14:textId="77777777" w:rsidR="00B628FF" w:rsidRPr="006F5757" w:rsidRDefault="00B628FF" w:rsidP="00B628FF">
      <w:pPr>
        <w:pStyle w:val="Odsekzoznamu"/>
        <w:numPr>
          <w:ilvl w:val="0"/>
          <w:numId w:val="15"/>
        </w:numPr>
        <w:ind w:left="426" w:hanging="426"/>
        <w:contextualSpacing w:val="0"/>
        <w:rPr>
          <w:rFonts w:ascii="Inter" w:hAnsi="Inter"/>
          <w:sz w:val="20"/>
          <w:szCs w:val="20"/>
        </w:rPr>
      </w:pPr>
      <w:r w:rsidRPr="006F5757">
        <w:rPr>
          <w:rFonts w:ascii="Inter" w:hAnsi="Inter"/>
          <w:sz w:val="20"/>
          <w:szCs w:val="20"/>
        </w:rPr>
        <w:t>V prípade, ak Partner poruší akékoľvek ustanovenie článku XI tejto Zmluvy (ustanovenia týkajúce sa registra Partnerov verejného sektora), je HMBA oprávnené požadovať od Partnera zaplatenie zmluvnej pokuty vo výške 300 € (slovom: tristo) euro za každé jednotlivé porušenie jeho povinností podľa v tomto odseku uvedeného článku Zmluvy.</w:t>
      </w:r>
    </w:p>
    <w:p w14:paraId="72F84CB9" w14:textId="653E75D2" w:rsidR="00B628FF" w:rsidRPr="006F5757" w:rsidRDefault="00B628FF" w:rsidP="00B628FF">
      <w:pPr>
        <w:pStyle w:val="Odsekzoznamu"/>
        <w:numPr>
          <w:ilvl w:val="0"/>
          <w:numId w:val="15"/>
        </w:numPr>
        <w:ind w:left="426" w:hanging="426"/>
        <w:contextualSpacing w:val="0"/>
        <w:rPr>
          <w:rFonts w:ascii="Inter" w:hAnsi="Inter"/>
          <w:sz w:val="20"/>
          <w:szCs w:val="20"/>
        </w:rPr>
      </w:pPr>
      <w:r w:rsidRPr="006F5757">
        <w:rPr>
          <w:rFonts w:ascii="Inter" w:hAnsi="Inter"/>
          <w:sz w:val="20"/>
          <w:szCs w:val="20"/>
        </w:rPr>
        <w:t>V prípade, ak HMBA vznikne povinnosť uhradiť daň z pridanej hodnoty v zmysle ust. § 69b zákona č. 222/2004 Z. z. o dani z pridanej hodnoty, HMBA je oprávnené požadovať od Partnera zaplatenie zmluvnej pokuty vo výške 130 % výšky daňovej povinnosti, ktorá takto HMBA vznikla.</w:t>
      </w:r>
    </w:p>
    <w:p w14:paraId="3AA449CC" w14:textId="77777777" w:rsidR="00B628FF" w:rsidRPr="006F5757" w:rsidRDefault="00B628FF" w:rsidP="00B628FF">
      <w:pPr>
        <w:pStyle w:val="Odsekzoznamu"/>
        <w:numPr>
          <w:ilvl w:val="0"/>
          <w:numId w:val="15"/>
        </w:numPr>
        <w:ind w:left="426" w:hanging="426"/>
        <w:contextualSpacing w:val="0"/>
        <w:rPr>
          <w:rFonts w:ascii="Inter" w:hAnsi="Inter"/>
          <w:sz w:val="20"/>
          <w:szCs w:val="20"/>
        </w:rPr>
      </w:pPr>
      <w:r w:rsidRPr="006F5757">
        <w:rPr>
          <w:rFonts w:ascii="Inter" w:hAnsi="Inter"/>
          <w:sz w:val="20"/>
          <w:szCs w:val="20"/>
        </w:rPr>
        <w:lastRenderedPageBreak/>
        <w:t>Ak sa HMBA omešká s plnením svojich peňažných záväzkov voči Partnerovi, je Partner oprávnený uplatniť voči HMBA úroky z omeškania z nezaplatenej sumy vo výške podľa § 369a v spojení s § 369 ods. 2 ObZ a podľa § 1 ods. 1 nariadenia vlády Slovenskej republiky č. 21/2013 Z. z., ktorou sa vykonávajú niektoré ustanovenia Obchodného zákonníka v znení neskorších predpisov.</w:t>
      </w:r>
    </w:p>
    <w:p w14:paraId="4BAFE2DD" w14:textId="74214664" w:rsidR="00B628FF" w:rsidRPr="006F5757" w:rsidRDefault="00B628FF" w:rsidP="00B628FF">
      <w:pPr>
        <w:pStyle w:val="Odsekzoznamu"/>
        <w:numPr>
          <w:ilvl w:val="0"/>
          <w:numId w:val="15"/>
        </w:numPr>
        <w:ind w:left="426" w:hanging="426"/>
        <w:contextualSpacing w:val="0"/>
        <w:rPr>
          <w:rFonts w:ascii="Inter" w:hAnsi="Inter"/>
          <w:sz w:val="20"/>
          <w:szCs w:val="20"/>
        </w:rPr>
      </w:pPr>
      <w:r w:rsidRPr="006F5757">
        <w:rPr>
          <w:rFonts w:ascii="Inter" w:hAnsi="Inter"/>
          <w:sz w:val="20"/>
          <w:szCs w:val="20"/>
        </w:rPr>
        <w:t>Akákoľvek zmluvná pokuta podľa tejto Zmluvy je splatná do 15 dní odo dňa jej uplatnenia u Partnera. Akúkoľvek zmluvnú pokutu podľa tohto článku Zmluvy je HMBA oprávnené započítať s existujúcim alebo budúcim záväzkom voči Partnerovi a to aj z iného existujúceho alebo budúceho Zmluvné ho vzťahu.</w:t>
      </w:r>
    </w:p>
    <w:p w14:paraId="359F0443" w14:textId="77777777" w:rsidR="00B628FF" w:rsidRPr="006F5757" w:rsidRDefault="00B628FF" w:rsidP="00B628FF">
      <w:pPr>
        <w:pStyle w:val="Odsekzoznamu"/>
        <w:numPr>
          <w:ilvl w:val="0"/>
          <w:numId w:val="15"/>
        </w:numPr>
        <w:ind w:left="426" w:hanging="426"/>
        <w:contextualSpacing w:val="0"/>
        <w:rPr>
          <w:rFonts w:ascii="Inter" w:hAnsi="Inter"/>
          <w:sz w:val="20"/>
          <w:szCs w:val="20"/>
        </w:rPr>
      </w:pPr>
      <w:r w:rsidRPr="006F5757">
        <w:rPr>
          <w:rFonts w:ascii="Inter" w:hAnsi="Inter"/>
          <w:sz w:val="20"/>
          <w:szCs w:val="20"/>
        </w:rPr>
        <w:t>Uplatnením zmluvnej pokuty u Partnera a/alebo zaplatením zmluvnej pokuty Partnerom nie je dotknuté právo HMBA uplatňovať u Partnera v plnom rozsahu náhradu škody spôsobenú porušením povinností zo strany Partnera, na ktoré sa vzťahuje zmluvná pokuta.</w:t>
      </w:r>
    </w:p>
    <w:p w14:paraId="30735F39" w14:textId="77777777" w:rsidR="00B628FF" w:rsidRPr="006F5757" w:rsidRDefault="00B628FF" w:rsidP="00B628FF">
      <w:pPr>
        <w:pStyle w:val="Odsekzoznamu"/>
        <w:numPr>
          <w:ilvl w:val="0"/>
          <w:numId w:val="15"/>
        </w:numPr>
        <w:ind w:left="426" w:hanging="426"/>
        <w:contextualSpacing w:val="0"/>
        <w:rPr>
          <w:rFonts w:ascii="Inter" w:hAnsi="Inter"/>
          <w:sz w:val="20"/>
          <w:szCs w:val="20"/>
        </w:rPr>
      </w:pPr>
      <w:r w:rsidRPr="006F5757">
        <w:rPr>
          <w:rFonts w:ascii="Inter" w:hAnsi="Inter"/>
          <w:sz w:val="20"/>
          <w:szCs w:val="20"/>
        </w:rPr>
        <w:t>Zaplatenie zmluvnej pokuty a/alebo náhrady škody ani uplatnenie zmluvnej pokuty a/alebo náhrady škody nezbavuje Partnera ďalej plniť povinnosť zabezpečenú zmluvnou pokutou.</w:t>
      </w:r>
    </w:p>
    <w:p w14:paraId="36ABA0B7" w14:textId="77777777" w:rsidR="00B628FF" w:rsidRPr="006F5757" w:rsidRDefault="00B628FF" w:rsidP="004B6213">
      <w:pPr>
        <w:rPr>
          <w:rFonts w:ascii="Inter" w:hAnsi="Inter"/>
          <w:sz w:val="20"/>
          <w:szCs w:val="20"/>
        </w:rPr>
      </w:pPr>
    </w:p>
    <w:p w14:paraId="7141578E"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Článok XI</w:t>
      </w:r>
    </w:p>
    <w:p w14:paraId="1FB6F0E0" w14:textId="3346CC67" w:rsidR="00B628FF" w:rsidRPr="00E60AEC" w:rsidRDefault="00B628FF" w:rsidP="00EB32B6">
      <w:pPr>
        <w:jc w:val="center"/>
        <w:rPr>
          <w:rFonts w:ascii="Inter" w:hAnsi="Inter"/>
          <w:sz w:val="20"/>
          <w:szCs w:val="20"/>
        </w:rPr>
      </w:pPr>
      <w:r w:rsidRPr="006F5757">
        <w:rPr>
          <w:rFonts w:ascii="Inter" w:hAnsi="Inter"/>
          <w:b/>
          <w:bCs/>
          <w:sz w:val="20"/>
          <w:szCs w:val="20"/>
        </w:rPr>
        <w:t>Register Partnerov verejného sektora</w:t>
      </w:r>
    </w:p>
    <w:p w14:paraId="48437334" w14:textId="114E7A17" w:rsidR="00B628FF" w:rsidRPr="006F5757" w:rsidRDefault="00B628FF" w:rsidP="00B628FF">
      <w:pPr>
        <w:pStyle w:val="Odsekzoznamu"/>
        <w:numPr>
          <w:ilvl w:val="0"/>
          <w:numId w:val="16"/>
        </w:numPr>
        <w:ind w:left="426" w:hanging="426"/>
        <w:contextualSpacing w:val="0"/>
        <w:rPr>
          <w:rFonts w:ascii="Inter" w:hAnsi="Inter"/>
          <w:sz w:val="20"/>
          <w:szCs w:val="20"/>
        </w:rPr>
      </w:pPr>
      <w:r w:rsidRPr="006F5757">
        <w:rPr>
          <w:rFonts w:ascii="Inter" w:hAnsi="Inter"/>
          <w:sz w:val="20"/>
          <w:szCs w:val="20"/>
        </w:rPr>
        <w:t>V prípade, ak má byť podľa platných právnych predpisov, najmä podľa zákona č. 315/2016 Z. z.  o registri partnerov verejného sektora a o zmene a doplnení niektorých zákonov v znení neskorších právnych predpisov  (ďalej len „</w:t>
      </w:r>
      <w:r w:rsidRPr="006F5757">
        <w:rPr>
          <w:rFonts w:ascii="Inter" w:hAnsi="Inter"/>
          <w:b/>
          <w:bCs/>
          <w:sz w:val="20"/>
          <w:szCs w:val="20"/>
        </w:rPr>
        <w:t>zákon o RPVS</w:t>
      </w:r>
      <w:r w:rsidRPr="006F5757">
        <w:rPr>
          <w:rFonts w:ascii="Inter" w:hAnsi="Inter"/>
          <w:sz w:val="20"/>
          <w:szCs w:val="20"/>
        </w:rPr>
        <w:t>“</w:t>
      </w:r>
      <w:r w:rsidRPr="00E60AEC">
        <w:rPr>
          <w:rFonts w:ascii="Inter" w:hAnsi="Inter"/>
          <w:b/>
          <w:bCs/>
          <w:sz w:val="20"/>
          <w:szCs w:val="20"/>
        </w:rPr>
        <w:t>)</w:t>
      </w:r>
      <w:r w:rsidRPr="006F5757">
        <w:rPr>
          <w:rFonts w:ascii="Inter" w:hAnsi="Inter"/>
          <w:sz w:val="20"/>
          <w:szCs w:val="20"/>
        </w:rPr>
        <w:t xml:space="preserve"> Partner partnerom verejného sektora, Partner sa zaväzuje a zodpovedá za to, že bude počas celej doby platnosti a účinnosti tejto Zmluvy zapísaní v príslušnom registri Partnerov verejného sektora. Porušenie povinnosti Partnera podľa tohto odseku sa považuje za podstatné porušenie tejto Zmluvy. V prípade porušenia povinností podľa tohto odseku zo strany Partnera je HMBA oprávnené od tejto Zmluvy odstúpiť.</w:t>
      </w:r>
    </w:p>
    <w:p w14:paraId="5EA763B6" w14:textId="77777777" w:rsidR="00B628FF" w:rsidRPr="006F5757" w:rsidRDefault="00B628FF" w:rsidP="00B628FF">
      <w:pPr>
        <w:pStyle w:val="Odsekzoznamu"/>
        <w:numPr>
          <w:ilvl w:val="0"/>
          <w:numId w:val="16"/>
        </w:numPr>
        <w:ind w:left="426" w:hanging="426"/>
        <w:contextualSpacing w:val="0"/>
        <w:rPr>
          <w:rFonts w:ascii="Inter" w:hAnsi="Inter"/>
          <w:sz w:val="20"/>
          <w:szCs w:val="20"/>
        </w:rPr>
      </w:pPr>
      <w:r w:rsidRPr="006F5757">
        <w:rPr>
          <w:rFonts w:ascii="Inter" w:hAnsi="Inter"/>
          <w:sz w:val="20"/>
          <w:szCs w:val="20"/>
        </w:rPr>
        <w:t>HMBA je tiež oprávnené odstúpiť od tejto Zmluvy uzatvorenej s Partnerom, ak tento je Partnerom verejného sektora, a ak počas trvania Zmluvy nadobudne právoplatnosť rozhodnutie o výmaze Partnera z registra partnerov verejného sektora podľa zákona o RPVS.</w:t>
      </w:r>
    </w:p>
    <w:p w14:paraId="56A92471" w14:textId="77777777" w:rsidR="00B628FF" w:rsidRPr="006F5757" w:rsidRDefault="00B628FF" w:rsidP="00B628FF">
      <w:pPr>
        <w:pStyle w:val="Odsekzoznamu"/>
        <w:numPr>
          <w:ilvl w:val="0"/>
          <w:numId w:val="16"/>
        </w:numPr>
        <w:ind w:left="426" w:hanging="426"/>
        <w:contextualSpacing w:val="0"/>
        <w:rPr>
          <w:rFonts w:ascii="Inter" w:hAnsi="Inter"/>
          <w:sz w:val="20"/>
          <w:szCs w:val="20"/>
        </w:rPr>
      </w:pPr>
      <w:r w:rsidRPr="006F5757">
        <w:rPr>
          <w:rFonts w:ascii="Inter" w:hAnsi="Inter"/>
          <w:sz w:val="20"/>
          <w:szCs w:val="20"/>
        </w:rPr>
        <w:t>HMBA je oprávnené prestať plniť si svoje povinnosti podľa tejto Zmluvy bez toho, aby sa dostalo do omeškania v zákone o RPVS stanovených prípadoch</w:t>
      </w:r>
      <w:r>
        <w:rPr>
          <w:rFonts w:ascii="Inter" w:hAnsi="Inter"/>
          <w:sz w:val="20"/>
          <w:szCs w:val="20"/>
        </w:rPr>
        <w:t>.</w:t>
      </w:r>
    </w:p>
    <w:p w14:paraId="448EB099" w14:textId="77777777" w:rsidR="00B628FF" w:rsidRPr="006F5757" w:rsidRDefault="00B628FF" w:rsidP="00B628FF">
      <w:pPr>
        <w:rPr>
          <w:rFonts w:ascii="Inter" w:hAnsi="Inter"/>
          <w:sz w:val="20"/>
          <w:szCs w:val="20"/>
        </w:rPr>
      </w:pPr>
    </w:p>
    <w:p w14:paraId="29D7E88F"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Článok XII</w:t>
      </w:r>
    </w:p>
    <w:p w14:paraId="62D40E23" w14:textId="246A7295" w:rsidR="00B628FF" w:rsidRPr="00EB32B6" w:rsidRDefault="00B628FF" w:rsidP="00EB32B6">
      <w:pPr>
        <w:jc w:val="center"/>
        <w:rPr>
          <w:rFonts w:ascii="Inter" w:hAnsi="Inter"/>
          <w:b/>
          <w:bCs/>
          <w:sz w:val="20"/>
          <w:szCs w:val="20"/>
        </w:rPr>
      </w:pPr>
      <w:r w:rsidRPr="006F5757">
        <w:rPr>
          <w:rFonts w:ascii="Inter" w:hAnsi="Inter"/>
          <w:b/>
          <w:bCs/>
          <w:sz w:val="20"/>
          <w:szCs w:val="20"/>
        </w:rPr>
        <w:t>Dôverné informácie a mlčanlivosť</w:t>
      </w:r>
    </w:p>
    <w:p w14:paraId="7C2F2CFA" w14:textId="4586DBF9" w:rsidR="00B628FF" w:rsidRPr="006F5757"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Zmluvné</w:t>
      </w:r>
      <w:r w:rsidR="00E60AEC">
        <w:rPr>
          <w:rFonts w:ascii="Inter" w:hAnsi="Inter"/>
          <w:sz w:val="20"/>
          <w:szCs w:val="20"/>
        </w:rPr>
        <w:t xml:space="preserve"> </w:t>
      </w:r>
      <w:r w:rsidRPr="006F5757">
        <w:rPr>
          <w:rFonts w:ascii="Inter" w:hAnsi="Inter"/>
          <w:sz w:val="20"/>
          <w:szCs w:val="20"/>
        </w:rPr>
        <w:t>strany majú záujem a potrebu zachovávať dôverný charakter niektorých informácií, ktorých výmena je nevyhnutná pre naplnenie účelu tejto Zmluvy.</w:t>
      </w:r>
    </w:p>
    <w:p w14:paraId="38DD71F9" w14:textId="77777777" w:rsidR="00B628FF" w:rsidRPr="006F5757"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Partner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6F5757">
        <w:rPr>
          <w:rFonts w:ascii="Inter" w:hAnsi="Inter"/>
          <w:b/>
          <w:bCs/>
          <w:sz w:val="20"/>
          <w:szCs w:val="20"/>
        </w:rPr>
        <w:t>Dôverné informácie</w:t>
      </w:r>
      <w:r w:rsidRPr="006F5757">
        <w:rPr>
          <w:rFonts w:ascii="Inter" w:hAnsi="Inter"/>
          <w:sz w:val="20"/>
          <w:szCs w:val="20"/>
        </w:rPr>
        <w:t>“), a ktoré prináležia HMBA.</w:t>
      </w:r>
    </w:p>
    <w:p w14:paraId="226A40BD" w14:textId="77777777" w:rsidR="00B628FF" w:rsidRPr="006F5757"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Partner berie na vedomie, že akékoľvek sprístupnenie Dôverných informácií bude a/alebo môže mať za následok značné poškodenie HMBA, jeho činností a dobrého mena a môže ohroziť jeho vzťah s verejnosťou.</w:t>
      </w:r>
    </w:p>
    <w:p w14:paraId="61425FFC" w14:textId="77777777" w:rsidR="00B628FF" w:rsidRPr="006F5757"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 xml:space="preserve">Partner bude </w:t>
      </w:r>
      <w:r>
        <w:rPr>
          <w:rFonts w:ascii="Inter" w:hAnsi="Inter"/>
          <w:sz w:val="20"/>
          <w:szCs w:val="20"/>
        </w:rPr>
        <w:t>z</w:t>
      </w:r>
      <w:r w:rsidRPr="006F5757">
        <w:rPr>
          <w:rFonts w:ascii="Inter" w:hAnsi="Inter"/>
          <w:sz w:val="20"/>
          <w:szCs w:val="20"/>
        </w:rPr>
        <w:t>achovávať mlčanlivosť o všetkých Dôverných informáciách, ktoré mu boli poskytnuté HMBA a/alebo ku ktorým má Partner prístup. Partner nepoužije žiadne z Dôverných informácií na iné účely, ako je uvedené v tejto Zmluve.</w:t>
      </w:r>
    </w:p>
    <w:p w14:paraId="4A6931C5" w14:textId="77777777" w:rsidR="00B628FF" w:rsidRPr="006F5757"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Partner vždy povinný bezodkladne písomne oznámiť HMBA.</w:t>
      </w:r>
    </w:p>
    <w:p w14:paraId="40A729A2" w14:textId="77777777" w:rsidR="00B628FF" w:rsidRPr="006F5757"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lastRenderedPageBreak/>
        <w:t>Akékoľvek porušenie povinností zachovávať mlčanlivosť obsiahnutých v tejto Zmluve pridruženými osobami, Partnermi a/alebo poradcami Partnera bude považované za porušenie zo strany Partnera, za čo bude Partner zodpovedný.</w:t>
      </w:r>
    </w:p>
    <w:p w14:paraId="67F5083C" w14:textId="77777777" w:rsidR="00B628FF" w:rsidRPr="006F5757"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Predchádzajúce povinnosti zachovávať mlčanlivosť sa nevzťahujú na také informácie, ktoré:</w:t>
      </w:r>
    </w:p>
    <w:p w14:paraId="3E49E493" w14:textId="77777777" w:rsidR="00B628FF" w:rsidRPr="006F5757" w:rsidRDefault="00B628FF" w:rsidP="00B628FF">
      <w:pPr>
        <w:pStyle w:val="Odsekzoznamu"/>
        <w:numPr>
          <w:ilvl w:val="0"/>
          <w:numId w:val="18"/>
        </w:numPr>
        <w:ind w:left="851" w:hanging="426"/>
        <w:contextualSpacing w:val="0"/>
        <w:rPr>
          <w:rFonts w:ascii="Inter" w:hAnsi="Inter"/>
          <w:sz w:val="20"/>
          <w:szCs w:val="20"/>
        </w:rPr>
      </w:pPr>
      <w:r w:rsidRPr="006F5757">
        <w:rPr>
          <w:rFonts w:ascii="Inter" w:hAnsi="Inter"/>
          <w:sz w:val="20"/>
          <w:szCs w:val="20"/>
        </w:rPr>
        <w:t>sú alebo sa stanú verejne dostupnými bez akéhokoľvek pričinenia Partnera; alebo</w:t>
      </w:r>
    </w:p>
    <w:p w14:paraId="33D2C221" w14:textId="77777777" w:rsidR="00B628FF" w:rsidRPr="006F5757" w:rsidRDefault="00B628FF" w:rsidP="00B628FF">
      <w:pPr>
        <w:pStyle w:val="Odsekzoznamu"/>
        <w:numPr>
          <w:ilvl w:val="0"/>
          <w:numId w:val="18"/>
        </w:numPr>
        <w:ind w:left="851" w:hanging="426"/>
        <w:contextualSpacing w:val="0"/>
        <w:rPr>
          <w:rFonts w:ascii="Inter" w:hAnsi="Inter"/>
          <w:sz w:val="20"/>
          <w:szCs w:val="20"/>
        </w:rPr>
      </w:pPr>
      <w:r w:rsidRPr="006F5757">
        <w:rPr>
          <w:rFonts w:ascii="Inter" w:hAnsi="Inter"/>
          <w:sz w:val="20"/>
          <w:szCs w:val="20"/>
        </w:rPr>
        <w:t>boli vo vlastníctve Partnera predtým, ako ich získal na základe tejto Zmluvy; alebo</w:t>
      </w:r>
    </w:p>
    <w:p w14:paraId="376E46F4" w14:textId="77777777" w:rsidR="00B628FF" w:rsidRPr="006F5757" w:rsidRDefault="00B628FF" w:rsidP="00B628FF">
      <w:pPr>
        <w:pStyle w:val="Odsekzoznamu"/>
        <w:numPr>
          <w:ilvl w:val="0"/>
          <w:numId w:val="18"/>
        </w:numPr>
        <w:ind w:left="851" w:hanging="426"/>
        <w:contextualSpacing w:val="0"/>
        <w:rPr>
          <w:rFonts w:ascii="Inter" w:hAnsi="Inter"/>
          <w:sz w:val="20"/>
          <w:szCs w:val="20"/>
        </w:rPr>
      </w:pPr>
      <w:r w:rsidRPr="006F5757">
        <w:rPr>
          <w:rFonts w:ascii="Inter" w:hAnsi="Inter"/>
          <w:sz w:val="20"/>
          <w:szCs w:val="20"/>
        </w:rPr>
        <w:t>boli vyvinuté Partnerom alebo v jeho mene nezávisle počas trvania povinnosti zachovávať mlčanlivosť; alebo</w:t>
      </w:r>
    </w:p>
    <w:p w14:paraId="1CA4C5C0" w14:textId="77777777" w:rsidR="00B628FF" w:rsidRPr="006F5757" w:rsidRDefault="00B628FF" w:rsidP="00B628FF">
      <w:pPr>
        <w:pStyle w:val="Odsekzoznamu"/>
        <w:numPr>
          <w:ilvl w:val="0"/>
          <w:numId w:val="18"/>
        </w:numPr>
        <w:ind w:left="851" w:hanging="426"/>
        <w:contextualSpacing w:val="0"/>
        <w:rPr>
          <w:rFonts w:ascii="Inter" w:hAnsi="Inter"/>
          <w:sz w:val="20"/>
          <w:szCs w:val="20"/>
        </w:rPr>
      </w:pPr>
      <w:r w:rsidRPr="006F5757">
        <w:rPr>
          <w:rFonts w:ascii="Inter" w:hAnsi="Inter"/>
          <w:sz w:val="20"/>
          <w:szCs w:val="20"/>
        </w:rPr>
        <w:t>boli získané Partnerom od tretej osoby, ktorá preukázala, že má právo šíriť dôverné informácie; alebo</w:t>
      </w:r>
    </w:p>
    <w:p w14:paraId="784318AF" w14:textId="77777777" w:rsidR="00B628FF" w:rsidRPr="006F5757" w:rsidRDefault="00B628FF" w:rsidP="00B628FF">
      <w:pPr>
        <w:pStyle w:val="Odsekzoznamu"/>
        <w:numPr>
          <w:ilvl w:val="0"/>
          <w:numId w:val="18"/>
        </w:numPr>
        <w:ind w:left="851" w:hanging="426"/>
        <w:contextualSpacing w:val="0"/>
        <w:rPr>
          <w:rFonts w:ascii="Inter" w:hAnsi="Inter"/>
          <w:sz w:val="20"/>
          <w:szCs w:val="20"/>
        </w:rPr>
      </w:pPr>
      <w:r w:rsidRPr="006F5757">
        <w:rPr>
          <w:rFonts w:ascii="Inter" w:hAnsi="Inter"/>
          <w:sz w:val="20"/>
          <w:szCs w:val="20"/>
        </w:rPr>
        <w:t>boli sprístupnené niektorou zo Zmluvných strán, ak si ich sprístupnenie vyžadujú platné právne predpisy, príslušný súd, príslušný regulačný orgán alebo orgán rozhodujúci v spore medzi Zmluvnými stranami.</w:t>
      </w:r>
    </w:p>
    <w:p w14:paraId="4116EBC8" w14:textId="77777777" w:rsidR="00B628FF" w:rsidRPr="006F5757"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Všetky dôverné informácie, ich kópie a výpisy zostávajú alebo sa stávajú počas trvania tejto Zmluvy majetkom HMBA.</w:t>
      </w:r>
    </w:p>
    <w:p w14:paraId="27603B63" w14:textId="77777777" w:rsidR="00B628FF" w:rsidRPr="006F5757"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HMBA je oprávnené odmietnuť poskytnutie Dôverných informácií, ak takéto poskytnutie nebude nevyhnutne potrebné k naplneniu účelu tejto Zmluvy.</w:t>
      </w:r>
    </w:p>
    <w:p w14:paraId="31D315BD" w14:textId="77777777" w:rsidR="00B628FF" w:rsidRPr="006F5757"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Žiaden obsah Dôverných informácií nie je možné považovať ako akýkoľvek prísľub, vyhlásenie alebo garanciu poskytnutú HMBA Partnerovi.</w:t>
      </w:r>
    </w:p>
    <w:p w14:paraId="09F5C629" w14:textId="77777777" w:rsidR="00B628FF" w:rsidRPr="006F5757"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Poskytnutím Dôverných informácií neprechádza na Partnera vlastnícke alebo iné právo alebo licencia k Dôverným informáciám.</w:t>
      </w:r>
    </w:p>
    <w:p w14:paraId="34BFC5D9" w14:textId="77777777" w:rsidR="00B628FF" w:rsidRPr="00991FCA"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Partner je povinný poskytnúť HMBA všetku potrebnú súčinnosť potrebnú na odstránenie následkov neoprávnenej manipulácie s Dôvernými informáciami.</w:t>
      </w:r>
    </w:p>
    <w:p w14:paraId="3C15DD17" w14:textId="067475AA" w:rsidR="00B628FF" w:rsidRPr="00991FCA" w:rsidRDefault="00B628FF" w:rsidP="00B628FF">
      <w:pPr>
        <w:pStyle w:val="Odsekzoznamu"/>
        <w:numPr>
          <w:ilvl w:val="1"/>
          <w:numId w:val="3"/>
        </w:numPr>
        <w:ind w:left="426" w:hanging="426"/>
        <w:contextualSpacing w:val="0"/>
        <w:rPr>
          <w:rFonts w:ascii="Inter" w:hAnsi="Inter"/>
          <w:sz w:val="20"/>
          <w:szCs w:val="20"/>
        </w:rPr>
      </w:pPr>
      <w:r w:rsidRPr="006F5757">
        <w:rPr>
          <w:rFonts w:ascii="Inter" w:hAnsi="Inter"/>
          <w:sz w:val="20"/>
          <w:szCs w:val="20"/>
        </w:rPr>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09845672" w14:textId="77777777" w:rsidR="00B628FF" w:rsidRPr="00EB32B6" w:rsidRDefault="00B628FF" w:rsidP="004B6213">
      <w:pPr>
        <w:rPr>
          <w:rFonts w:ascii="Inter" w:hAnsi="Inter"/>
          <w:sz w:val="20"/>
          <w:szCs w:val="20"/>
        </w:rPr>
      </w:pPr>
      <w:bookmarkStart w:id="12" w:name="_Hlk150850084"/>
    </w:p>
    <w:p w14:paraId="34F509BD"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Článok XIII</w:t>
      </w:r>
    </w:p>
    <w:p w14:paraId="48963DE2" w14:textId="3D576FD5" w:rsidR="00B628FF" w:rsidRPr="00EB32B6" w:rsidRDefault="00B628FF" w:rsidP="00EB32B6">
      <w:pPr>
        <w:jc w:val="center"/>
        <w:rPr>
          <w:rFonts w:ascii="Inter" w:hAnsi="Inter"/>
          <w:b/>
          <w:bCs/>
          <w:sz w:val="20"/>
          <w:szCs w:val="20"/>
        </w:rPr>
      </w:pPr>
      <w:r w:rsidRPr="006F5757">
        <w:rPr>
          <w:rFonts w:ascii="Inter" w:hAnsi="Inter"/>
          <w:b/>
          <w:bCs/>
          <w:sz w:val="20"/>
          <w:szCs w:val="20"/>
        </w:rPr>
        <w:t>Ochrana osobných údajov</w:t>
      </w:r>
    </w:p>
    <w:p w14:paraId="46D0E403" w14:textId="77777777" w:rsidR="00B628FF" w:rsidRPr="00D11CAF" w:rsidRDefault="00B628FF" w:rsidP="00B628FF">
      <w:pPr>
        <w:pStyle w:val="123STYL"/>
        <w:numPr>
          <w:ilvl w:val="0"/>
          <w:numId w:val="36"/>
        </w:numPr>
      </w:pPr>
      <w:r w:rsidRPr="000D2098">
        <w:t xml:space="preserve">Zmluvné strany ako aj ich zástupcovia berú na vedomie, že zo strany </w:t>
      </w:r>
      <w:r>
        <w:t>Partnera</w:t>
      </w:r>
      <w:r w:rsidRPr="000D2098">
        <w:t xml:space="preserve"> bude pri výkone činností podľa tejto Zmluvy dochádzať k spracúvaniu osobných údajov osôb v postavení dotknutých osôb v zmysle Nariadenia Európskeho parlamentu a rady (EÚ) 2016/679 o ochrane fyzických osôb pri spracúvaní osobných údajov a o voľnom pohybe takýchto údajov, ktorým sa zrušuje smernica 95/46/ES (všeobecné nariadenie ochrany osobných údajov) v platnom znení (ďalej len ako „</w:t>
      </w:r>
      <w:r w:rsidRPr="00E60AEC">
        <w:t>Nariadenie GDPR</w:t>
      </w:r>
      <w:r w:rsidRPr="000D2098">
        <w:t>“) a zákona č. 18/2018 Z. z. o ochrane osobných údajov a o zmene a doplnení niektorých zákonov v platnom znení (ďalej len ako „</w:t>
      </w:r>
      <w:r w:rsidRPr="00E60AEC">
        <w:t>Zákon o ochrane osobných údajov</w:t>
      </w:r>
      <w:r w:rsidRPr="000D2098">
        <w:t xml:space="preserve">“). </w:t>
      </w:r>
      <w:r>
        <w:t>Partner</w:t>
      </w:r>
      <w:r w:rsidRPr="000D2098">
        <w:t xml:space="preserve"> spracúva osobné údaje dotknutých osôb v mene </w:t>
      </w:r>
      <w:r>
        <w:t>HMBA</w:t>
      </w:r>
      <w:r w:rsidRPr="000D2098">
        <w:t xml:space="preserve"> ako prevádzkovateľa osobných údajov, a teda má postavenie sprostredkovateľa. Konkrétne podmienky spracúvania osobných údajov a všetky relevantné skutočnosti </w:t>
      </w:r>
      <w:r>
        <w:t>Z</w:t>
      </w:r>
      <w:r w:rsidRPr="000D2098">
        <w:t xml:space="preserve">mluvné strany definujú v osobitnej zmluve o spracúvaní osobných údajov, </w:t>
      </w:r>
      <w:r>
        <w:t>ktorá tvorí prílohu k tejto Zmluve.</w:t>
      </w:r>
    </w:p>
    <w:p w14:paraId="56C829EB" w14:textId="77777777" w:rsidR="00B628FF" w:rsidRPr="000D2098" w:rsidRDefault="00B628FF" w:rsidP="00B628FF">
      <w:pPr>
        <w:pStyle w:val="123STYL"/>
        <w:numPr>
          <w:ilvl w:val="0"/>
          <w:numId w:val="36"/>
        </w:numPr>
      </w:pPr>
      <w:r w:rsidRPr="000D2098">
        <w:t>P</w:t>
      </w:r>
      <w:r>
        <w:t>artner</w:t>
      </w:r>
      <w:r w:rsidRPr="000D2098">
        <w:t xml:space="preserve"> sa zaväzuje pri plnení tejto Zmluvy plniť všetky povinnosti, ktoré mu vyplývajú z</w:t>
      </w:r>
      <w:r>
        <w:t xml:space="preserve"> platných právnych predpisov </w:t>
      </w:r>
      <w:r w:rsidRPr="000D2098">
        <w:t xml:space="preserve">vo vzťahu k ochrane osobných údajov. Pri spracúvaní osobných údajov zabezpečí </w:t>
      </w:r>
      <w:r>
        <w:t xml:space="preserve">Partner </w:t>
      </w:r>
      <w:r w:rsidRPr="000D2098">
        <w:t xml:space="preserve">splnenie všetkých povinností sprostredkovateľa voči dotknutým osobám podľa </w:t>
      </w:r>
      <w:r>
        <w:t>platných právnych predpisov</w:t>
      </w:r>
      <w:r w:rsidDel="00426A0A">
        <w:t xml:space="preserve"> </w:t>
      </w:r>
      <w:r w:rsidRPr="000D2098">
        <w:t>vo vzťahu k ochrane osobných údaj</w:t>
      </w:r>
      <w:r>
        <w:t>.</w:t>
      </w:r>
    </w:p>
    <w:p w14:paraId="21D9C09F" w14:textId="7AAECB4A" w:rsidR="00B628FF" w:rsidRPr="000D38EB" w:rsidRDefault="00B628FF" w:rsidP="00171260">
      <w:pPr>
        <w:pStyle w:val="123STYL"/>
      </w:pPr>
      <w:r>
        <w:t xml:space="preserve">Partner </w:t>
      </w:r>
      <w:r w:rsidRPr="000D38EB">
        <w:t xml:space="preserve">sa zaväzuje dodržiavať povinnosť mlčanlivosti o osobných údajoch, s ktorými príde do kontaktu pri plnení tejto Zmluvy. Povinnosť mlčanlivosti trvá aj po skončení trvania tejto Zmluvy. Na požiadanie Objednávateľa je </w:t>
      </w:r>
      <w:r>
        <w:t>Poskytovateľ</w:t>
      </w:r>
      <w:r w:rsidRPr="000D38EB">
        <w:t xml:space="preserve"> povinný preukázať splnenie tejto povinnosti. Povinnosť mlčanlivosti neplatí, ak to priamo vyplýva z platných právnych predpisov, pričom v takom prípade je </w:t>
      </w:r>
      <w:r>
        <w:t>Partner</w:t>
      </w:r>
      <w:r w:rsidRPr="000D38EB">
        <w:t xml:space="preserve"> povinný postupovať výlučne v súlade s týmito platnými právnymi predpismi pri zachovaní zásady minimalizácie spracúvania osobných údajov.</w:t>
      </w:r>
      <w:bookmarkEnd w:id="12"/>
    </w:p>
    <w:p w14:paraId="39BF6895" w14:textId="77777777" w:rsidR="00B628FF" w:rsidRPr="006F5757" w:rsidRDefault="00B628FF" w:rsidP="00B628FF">
      <w:pPr>
        <w:rPr>
          <w:rFonts w:ascii="Inter" w:hAnsi="Inter"/>
          <w:sz w:val="20"/>
          <w:szCs w:val="20"/>
        </w:rPr>
      </w:pPr>
    </w:p>
    <w:p w14:paraId="7F1BE747"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Článok XIV</w:t>
      </w:r>
    </w:p>
    <w:p w14:paraId="357FB22C" w14:textId="255095E4" w:rsidR="00B628FF" w:rsidRPr="00E60AEC" w:rsidRDefault="00B628FF" w:rsidP="00EB32B6">
      <w:pPr>
        <w:jc w:val="center"/>
        <w:rPr>
          <w:rFonts w:ascii="Inter" w:hAnsi="Inter"/>
          <w:sz w:val="20"/>
          <w:szCs w:val="20"/>
        </w:rPr>
      </w:pPr>
      <w:r w:rsidRPr="006F5757">
        <w:rPr>
          <w:rFonts w:ascii="Inter" w:hAnsi="Inter"/>
          <w:b/>
          <w:bCs/>
          <w:sz w:val="20"/>
          <w:szCs w:val="20"/>
        </w:rPr>
        <w:t>Súlad s platnými právnymi predpismi</w:t>
      </w:r>
    </w:p>
    <w:p w14:paraId="7EE32184" w14:textId="77777777" w:rsidR="00B628FF" w:rsidRPr="006F5757" w:rsidRDefault="00B628FF" w:rsidP="00B628FF">
      <w:pPr>
        <w:pStyle w:val="Odsekzoznamu"/>
        <w:numPr>
          <w:ilvl w:val="0"/>
          <w:numId w:val="21"/>
        </w:numPr>
        <w:ind w:left="426" w:hanging="426"/>
        <w:contextualSpacing w:val="0"/>
        <w:rPr>
          <w:rFonts w:ascii="Inter" w:hAnsi="Inter"/>
          <w:sz w:val="20"/>
          <w:szCs w:val="20"/>
        </w:rPr>
      </w:pPr>
      <w:r w:rsidRPr="006F5757">
        <w:rPr>
          <w:rFonts w:ascii="Inter" w:hAnsi="Inter"/>
          <w:sz w:val="20"/>
          <w:szCs w:val="20"/>
        </w:rPr>
        <w:t xml:space="preserve">Partner sa zaväzuje pri svojej činnosti podľa tejto Zmluvy dodržiavať v plnom rozsahu všetky platné právne predpisy. Partner vyhlasuje, že Partner a tiež všetci jeho zamestnanci </w:t>
      </w:r>
      <w:r w:rsidRPr="006F5757">
        <w:rPr>
          <w:rFonts w:ascii="Inter" w:hAnsi="Inter"/>
          <w:sz w:val="20"/>
          <w:szCs w:val="20"/>
        </w:rPr>
        <w:lastRenderedPageBreak/>
        <w:t>disponujú všetkými oprávneniami a/alebo povoleniami a/alebo certifikátmi, ktoré sú potrebné na Plnenie tejto Zmluvy. Zároveň sa Partner zaväzuje zabezpečiť, aby Partner a tiež všetci jeho zamestnanci disponovali všetkými oprávneniami a/alebo povoleniami a/alebo certifikátmi, ktoré sú potrebné na Plnenie podľa tejto Zmluvy počas celého trvania tejto Zmluvy.</w:t>
      </w:r>
    </w:p>
    <w:p w14:paraId="6A89B57E" w14:textId="77777777" w:rsidR="00B628FF" w:rsidRPr="002D75B7" w:rsidRDefault="00B628FF" w:rsidP="00B628FF">
      <w:pPr>
        <w:pStyle w:val="Odsekzoznamu"/>
        <w:numPr>
          <w:ilvl w:val="0"/>
          <w:numId w:val="21"/>
        </w:numPr>
        <w:ind w:left="426" w:hanging="426"/>
        <w:contextualSpacing w:val="0"/>
      </w:pPr>
      <w:r w:rsidRPr="006F5757">
        <w:rPr>
          <w:rFonts w:ascii="Inter" w:hAnsi="Inter"/>
          <w:sz w:val="20"/>
          <w:szCs w:val="20"/>
        </w:rPr>
        <w:t>Partner vyhlasuje a svojím podpisom potvrdzuje, že v plnom rozsahu dodržiava a zabezpečuje dodržiavanie všetkých aplikovateľných pracovnoprávnych predpisov v oblasti nelegálneho zamestnávania (ďalej len ako „</w:t>
      </w:r>
      <w:r w:rsidRPr="006F5757">
        <w:rPr>
          <w:rFonts w:ascii="Inter" w:hAnsi="Inter"/>
          <w:b/>
          <w:bCs/>
          <w:sz w:val="20"/>
          <w:szCs w:val="20"/>
        </w:rPr>
        <w:t>pracovnoprávne predpisy</w:t>
      </w:r>
      <w:r w:rsidRPr="006F5757">
        <w:rPr>
          <w:rFonts w:ascii="Inter" w:hAnsi="Inter"/>
          <w:sz w:val="20"/>
          <w:szCs w:val="20"/>
        </w:rPr>
        <w:t>“), a to predovšetkým zákona č. 311/2001 Z. z. Zákonník práce v znení neskorších predpisov a zákona č. 82/2005 Z. z. o nelegálnej práci a nelegálnom zamestnávaní a o zmene a doplnení niektorých zákonov v znení neskorších predpisov. Partner týmto vyhlasuje, že si je plne vedomý všetkých povinností, ktoré pre neho z pracovnoprávnych predpisov vyplývajú a zaväzuje sa ich dodržiavať počas celej doby platnosti tejto Zmluvy. Partner sa zaväzuje najmä zamestnávať zamestnancov legálne a neporušovať tak zákaz nelegálneho zamestnávania upravený v Pracovnoprávnych predpisoch.</w:t>
      </w:r>
    </w:p>
    <w:p w14:paraId="0BF02DE0" w14:textId="77777777" w:rsidR="00B628FF" w:rsidRPr="006F5757" w:rsidRDefault="00B628FF" w:rsidP="00171260">
      <w:pPr>
        <w:rPr>
          <w:rFonts w:ascii="Inter" w:hAnsi="Inter"/>
          <w:sz w:val="20"/>
          <w:szCs w:val="20"/>
        </w:rPr>
      </w:pPr>
    </w:p>
    <w:p w14:paraId="181CAECA" w14:textId="77777777" w:rsidR="00B628FF" w:rsidRPr="006F5757" w:rsidRDefault="00B628FF" w:rsidP="00B628FF">
      <w:pPr>
        <w:ind w:left="426" w:hanging="426"/>
        <w:jc w:val="center"/>
        <w:rPr>
          <w:rFonts w:ascii="Inter" w:hAnsi="Inter"/>
          <w:b/>
          <w:bCs/>
          <w:sz w:val="20"/>
          <w:szCs w:val="20"/>
        </w:rPr>
      </w:pPr>
      <w:bookmarkStart w:id="13" w:name="_Hlk150850141"/>
      <w:r w:rsidRPr="006F5757">
        <w:rPr>
          <w:rFonts w:ascii="Inter" w:hAnsi="Inter"/>
          <w:b/>
          <w:bCs/>
          <w:sz w:val="20"/>
          <w:szCs w:val="20"/>
        </w:rPr>
        <w:t>Článok XV</w:t>
      </w:r>
    </w:p>
    <w:p w14:paraId="46A5EA54" w14:textId="7827718D" w:rsidR="00B628FF" w:rsidRPr="00E60AEC" w:rsidRDefault="00B628FF" w:rsidP="00171260">
      <w:pPr>
        <w:jc w:val="center"/>
        <w:rPr>
          <w:rFonts w:ascii="Inter" w:hAnsi="Inter"/>
          <w:sz w:val="20"/>
          <w:szCs w:val="20"/>
        </w:rPr>
      </w:pPr>
      <w:r w:rsidRPr="006F5757">
        <w:rPr>
          <w:rFonts w:ascii="Inter" w:hAnsi="Inter"/>
          <w:b/>
          <w:bCs/>
          <w:sz w:val="20"/>
          <w:szCs w:val="20"/>
        </w:rPr>
        <w:t>Trvanie Zmluvy</w:t>
      </w:r>
    </w:p>
    <w:p w14:paraId="661B6EAE" w14:textId="2324AFBB" w:rsidR="00B628FF" w:rsidRPr="006F5757" w:rsidRDefault="00B628FF" w:rsidP="00B628FF">
      <w:pPr>
        <w:pStyle w:val="Odsekzoznamu"/>
        <w:numPr>
          <w:ilvl w:val="0"/>
          <w:numId w:val="23"/>
        </w:numPr>
        <w:ind w:left="426" w:hanging="426"/>
        <w:contextualSpacing w:val="0"/>
        <w:rPr>
          <w:rFonts w:ascii="Inter" w:hAnsi="Inter"/>
          <w:sz w:val="20"/>
          <w:szCs w:val="20"/>
        </w:rPr>
      </w:pPr>
      <w:r w:rsidRPr="006F5757">
        <w:rPr>
          <w:rFonts w:ascii="Inter" w:hAnsi="Inter"/>
          <w:sz w:val="20"/>
          <w:szCs w:val="20"/>
        </w:rPr>
        <w:t xml:space="preserve">Táto Zmluva sa uzatvára na dobu určitú do </w:t>
      </w:r>
      <w:r w:rsidRPr="00171260">
        <w:rPr>
          <w:rFonts w:ascii="Inter" w:hAnsi="Inter"/>
          <w:sz w:val="20"/>
          <w:highlight w:val="yellow"/>
        </w:rPr>
        <w:t>31.12.2025</w:t>
      </w:r>
      <w:r w:rsidRPr="006F5757">
        <w:rPr>
          <w:rFonts w:ascii="Inter" w:hAnsi="Inter"/>
          <w:sz w:val="20"/>
          <w:szCs w:val="20"/>
        </w:rPr>
        <w:t>.</w:t>
      </w:r>
      <w:bookmarkEnd w:id="13"/>
    </w:p>
    <w:p w14:paraId="45720511" w14:textId="77777777" w:rsidR="00B628FF" w:rsidRPr="006F5757" w:rsidRDefault="00B628FF" w:rsidP="00B628FF">
      <w:pPr>
        <w:pStyle w:val="Odsekzoznamu"/>
        <w:numPr>
          <w:ilvl w:val="0"/>
          <w:numId w:val="23"/>
        </w:numPr>
        <w:ind w:left="426" w:hanging="426"/>
        <w:contextualSpacing w:val="0"/>
        <w:rPr>
          <w:rFonts w:ascii="Inter" w:hAnsi="Inter"/>
          <w:sz w:val="20"/>
          <w:szCs w:val="20"/>
        </w:rPr>
      </w:pPr>
      <w:r w:rsidRPr="006F5757">
        <w:rPr>
          <w:rFonts w:ascii="Inter" w:hAnsi="Inter"/>
          <w:sz w:val="20"/>
          <w:szCs w:val="20"/>
        </w:rPr>
        <w:t>Túto Zmluvu je možné ukončiť písomnou výpoveďou, odstúpením od Zmluvy alebo písomnou dohodou Zmluvných strán.</w:t>
      </w:r>
    </w:p>
    <w:p w14:paraId="423940AE" w14:textId="77777777" w:rsidR="00B628FF" w:rsidRPr="006F5757" w:rsidRDefault="00B628FF" w:rsidP="00B628FF">
      <w:pPr>
        <w:pStyle w:val="Odsekzoznamu"/>
        <w:numPr>
          <w:ilvl w:val="0"/>
          <w:numId w:val="23"/>
        </w:numPr>
        <w:ind w:left="426" w:hanging="426"/>
        <w:contextualSpacing w:val="0"/>
        <w:rPr>
          <w:rFonts w:ascii="Inter" w:hAnsi="Inter"/>
          <w:sz w:val="20"/>
          <w:szCs w:val="20"/>
        </w:rPr>
      </w:pPr>
      <w:r w:rsidRPr="006F5757">
        <w:rPr>
          <w:rFonts w:ascii="Inter" w:hAnsi="Inter"/>
          <w:sz w:val="20"/>
          <w:szCs w:val="20"/>
        </w:rPr>
        <w:t xml:space="preserve">Ktorákoľvek zo Zmluvných strán je oprávnená vypovedať túto Zmluvu aj bez uvedenia dôvodu s výpovednou dobou 1 </w:t>
      </w:r>
      <w:r>
        <w:rPr>
          <w:rFonts w:ascii="Inter" w:hAnsi="Inter"/>
          <w:sz w:val="20"/>
          <w:szCs w:val="20"/>
        </w:rPr>
        <w:t xml:space="preserve">(slovom: jeden) </w:t>
      </w:r>
      <w:r w:rsidRPr="006F5757">
        <w:rPr>
          <w:rFonts w:ascii="Inter" w:hAnsi="Inter"/>
          <w:sz w:val="20"/>
          <w:szCs w:val="20"/>
        </w:rPr>
        <w:t>mesiac, ktorá začína plynúť prvý deň kalendárneho mesiaca nasledujúceho po mesiaci, kedy bola výpoveď doručená druhej Zmluvnej strane.</w:t>
      </w:r>
    </w:p>
    <w:p w14:paraId="29733572" w14:textId="77777777" w:rsidR="00B628FF" w:rsidRPr="006F5757" w:rsidRDefault="00B628FF" w:rsidP="00B628FF">
      <w:pPr>
        <w:pStyle w:val="Odsekzoznamu"/>
        <w:numPr>
          <w:ilvl w:val="0"/>
          <w:numId w:val="23"/>
        </w:numPr>
        <w:ind w:left="426" w:hanging="426"/>
        <w:contextualSpacing w:val="0"/>
        <w:rPr>
          <w:rFonts w:ascii="Inter" w:hAnsi="Inter"/>
          <w:sz w:val="20"/>
          <w:szCs w:val="20"/>
        </w:rPr>
      </w:pPr>
      <w:r w:rsidRPr="006F5757">
        <w:rPr>
          <w:rFonts w:ascii="Inter" w:hAnsi="Inter"/>
          <w:sz w:val="20"/>
          <w:szCs w:val="20"/>
        </w:rPr>
        <w:t>Ktorákoľvek Zmluvná strana je oprávnená od tejto Zmluvy odstúpiť v prípade podstatného porušenia tejto Zmluvy druhou Zmluvnou stranou.</w:t>
      </w:r>
    </w:p>
    <w:p w14:paraId="43D60EE9" w14:textId="77777777" w:rsidR="00B628FF" w:rsidRPr="006F5757" w:rsidRDefault="00B628FF" w:rsidP="00B628FF">
      <w:pPr>
        <w:pStyle w:val="Odsekzoznamu"/>
        <w:numPr>
          <w:ilvl w:val="0"/>
          <w:numId w:val="23"/>
        </w:numPr>
        <w:ind w:left="426" w:hanging="426"/>
        <w:contextualSpacing w:val="0"/>
        <w:rPr>
          <w:rFonts w:ascii="Inter" w:hAnsi="Inter"/>
          <w:sz w:val="20"/>
          <w:szCs w:val="20"/>
        </w:rPr>
      </w:pPr>
      <w:r w:rsidRPr="006F5757">
        <w:rPr>
          <w:rFonts w:ascii="Inter" w:hAnsi="Inter"/>
          <w:sz w:val="20"/>
          <w:szCs w:val="20"/>
        </w:rPr>
        <w:t>Za podstatné porušenie Zmluvy Partnerom sa považuje najmä:</w:t>
      </w:r>
    </w:p>
    <w:p w14:paraId="0606D8D7" w14:textId="77777777" w:rsidR="00B628FF" w:rsidRPr="006F5757" w:rsidRDefault="00B628FF" w:rsidP="00B628FF">
      <w:pPr>
        <w:pStyle w:val="Odsekzoznamu"/>
        <w:numPr>
          <w:ilvl w:val="1"/>
          <w:numId w:val="23"/>
        </w:numPr>
        <w:ind w:left="851" w:hanging="426"/>
        <w:contextualSpacing w:val="0"/>
        <w:rPr>
          <w:rFonts w:ascii="Inter" w:hAnsi="Inter"/>
          <w:sz w:val="20"/>
          <w:szCs w:val="20"/>
        </w:rPr>
      </w:pPr>
      <w:r w:rsidRPr="006F5757">
        <w:rPr>
          <w:rFonts w:ascii="Inter" w:hAnsi="Inter"/>
          <w:sz w:val="20"/>
          <w:szCs w:val="20"/>
        </w:rPr>
        <w:t>porušenie povinnosti registrácie Partnera v zmysle zákona o RPVS, ak mu táto povinnosť vznikla,</w:t>
      </w:r>
    </w:p>
    <w:p w14:paraId="4FB95B90" w14:textId="77777777" w:rsidR="00B628FF" w:rsidRPr="006F5757" w:rsidRDefault="00B628FF" w:rsidP="00B628FF">
      <w:pPr>
        <w:pStyle w:val="Odsekzoznamu"/>
        <w:numPr>
          <w:ilvl w:val="1"/>
          <w:numId w:val="23"/>
        </w:numPr>
        <w:ind w:left="851" w:hanging="426"/>
        <w:contextualSpacing w:val="0"/>
        <w:rPr>
          <w:rFonts w:ascii="Inter" w:hAnsi="Inter"/>
          <w:sz w:val="20"/>
          <w:szCs w:val="20"/>
        </w:rPr>
      </w:pPr>
      <w:r w:rsidRPr="006F5757">
        <w:rPr>
          <w:rFonts w:ascii="Inter" w:hAnsi="Inter"/>
          <w:sz w:val="20"/>
          <w:szCs w:val="20"/>
        </w:rPr>
        <w:t>porušenie ktorejkoľvek povinnosti týkajúcej sa mlčanlivosti alebo ochrany dôverných informácií a ochrany osobných údajov podľa tejto Zmluvy,</w:t>
      </w:r>
    </w:p>
    <w:p w14:paraId="14FA8AA4" w14:textId="77777777" w:rsidR="00B628FF" w:rsidRPr="006F5757" w:rsidRDefault="00B628FF" w:rsidP="00B628FF">
      <w:pPr>
        <w:pStyle w:val="Odsekzoznamu"/>
        <w:numPr>
          <w:ilvl w:val="1"/>
          <w:numId w:val="23"/>
        </w:numPr>
        <w:ind w:left="851" w:hanging="426"/>
        <w:contextualSpacing w:val="0"/>
        <w:rPr>
          <w:rFonts w:ascii="Inter" w:hAnsi="Inter"/>
          <w:sz w:val="20"/>
          <w:szCs w:val="20"/>
        </w:rPr>
      </w:pPr>
      <w:r w:rsidRPr="006F5757">
        <w:rPr>
          <w:rFonts w:ascii="Inter" w:hAnsi="Inter"/>
          <w:sz w:val="20"/>
          <w:szCs w:val="20"/>
        </w:rPr>
        <w:t>porušenie ktorejkoľvek povinnosti Partnera týkajúcej sa nelegálnej práce a nelegálneho zamestnávania podľa tejto Zmluvy,</w:t>
      </w:r>
    </w:p>
    <w:p w14:paraId="6AA57B8F" w14:textId="77777777" w:rsidR="00B628FF" w:rsidRPr="006F5757" w:rsidRDefault="00B628FF" w:rsidP="00B628FF">
      <w:pPr>
        <w:pStyle w:val="Odsekzoznamu"/>
        <w:numPr>
          <w:ilvl w:val="1"/>
          <w:numId w:val="23"/>
        </w:numPr>
        <w:ind w:left="851" w:hanging="426"/>
        <w:contextualSpacing w:val="0"/>
        <w:rPr>
          <w:rFonts w:ascii="Inter" w:hAnsi="Inter"/>
          <w:sz w:val="20"/>
          <w:szCs w:val="20"/>
        </w:rPr>
      </w:pPr>
      <w:r w:rsidRPr="006F5757">
        <w:rPr>
          <w:rFonts w:ascii="Inter" w:hAnsi="Inter"/>
          <w:sz w:val="20"/>
          <w:szCs w:val="20"/>
        </w:rPr>
        <w:t>iné porušenie tejto Zmluvy Partnerom, ak je to v tejto Zmluve výslovne uvedené.</w:t>
      </w:r>
    </w:p>
    <w:p w14:paraId="69820FD0" w14:textId="77777777" w:rsidR="00B628FF" w:rsidRPr="006F5757" w:rsidRDefault="00B628FF" w:rsidP="00B628FF">
      <w:pPr>
        <w:pStyle w:val="Odsekzoznamu"/>
        <w:numPr>
          <w:ilvl w:val="0"/>
          <w:numId w:val="23"/>
        </w:numPr>
        <w:ind w:left="426" w:hanging="426"/>
        <w:contextualSpacing w:val="0"/>
        <w:rPr>
          <w:rFonts w:ascii="Inter" w:hAnsi="Inter"/>
          <w:sz w:val="20"/>
          <w:szCs w:val="20"/>
        </w:rPr>
      </w:pPr>
      <w:r w:rsidRPr="006F5757">
        <w:rPr>
          <w:rFonts w:ascii="Inter" w:hAnsi="Inter"/>
          <w:sz w:val="20"/>
          <w:szCs w:val="20"/>
        </w:rPr>
        <w:t>HMBA je rovnako oprávnené od tejto Zmluvy odstúpiť keď dôjde:</w:t>
      </w:r>
    </w:p>
    <w:p w14:paraId="3DA589DC" w14:textId="77777777" w:rsidR="00B628FF" w:rsidRPr="006F5757" w:rsidRDefault="00B628FF" w:rsidP="00B628FF">
      <w:pPr>
        <w:pStyle w:val="Odsekzoznamu"/>
        <w:numPr>
          <w:ilvl w:val="1"/>
          <w:numId w:val="23"/>
        </w:numPr>
        <w:ind w:left="851" w:hanging="426"/>
        <w:contextualSpacing w:val="0"/>
        <w:rPr>
          <w:rFonts w:ascii="Inter" w:hAnsi="Inter"/>
          <w:sz w:val="20"/>
          <w:szCs w:val="20"/>
        </w:rPr>
      </w:pPr>
      <w:r w:rsidRPr="006F5757">
        <w:rPr>
          <w:rFonts w:ascii="Inter" w:hAnsi="Inter"/>
          <w:sz w:val="20"/>
          <w:szCs w:val="20"/>
        </w:rPr>
        <w:t>k nadobudnutiu rozhodnutia príslušného súdu, ktorým súd vyhlási konkurz na majetok Partnera,</w:t>
      </w:r>
    </w:p>
    <w:p w14:paraId="12A69AF6" w14:textId="77777777" w:rsidR="00B628FF" w:rsidRPr="006F5757" w:rsidRDefault="00B628FF" w:rsidP="00B628FF">
      <w:pPr>
        <w:pStyle w:val="Odsekzoznamu"/>
        <w:numPr>
          <w:ilvl w:val="1"/>
          <w:numId w:val="23"/>
        </w:numPr>
        <w:ind w:left="851" w:hanging="426"/>
        <w:contextualSpacing w:val="0"/>
        <w:rPr>
          <w:rFonts w:ascii="Inter" w:hAnsi="Inter"/>
          <w:sz w:val="20"/>
          <w:szCs w:val="20"/>
        </w:rPr>
      </w:pPr>
      <w:r w:rsidRPr="006F5757">
        <w:rPr>
          <w:rFonts w:ascii="Inter" w:hAnsi="Inter"/>
          <w:sz w:val="20"/>
          <w:szCs w:val="20"/>
        </w:rPr>
        <w:t>k nadobudnutiu právoplatnosti rozhodnutia príslušného súdu, ktorým súd zamietne návrh na vyhlásenie konkurz na majetok Partnera pre nedostatok majetku,</w:t>
      </w:r>
    </w:p>
    <w:p w14:paraId="1C938146" w14:textId="77777777" w:rsidR="00B628FF" w:rsidRPr="006F5757" w:rsidRDefault="00B628FF" w:rsidP="00B628FF">
      <w:pPr>
        <w:pStyle w:val="Odsekzoznamu"/>
        <w:numPr>
          <w:ilvl w:val="1"/>
          <w:numId w:val="23"/>
        </w:numPr>
        <w:ind w:left="851" w:hanging="426"/>
        <w:contextualSpacing w:val="0"/>
        <w:rPr>
          <w:rFonts w:ascii="Inter" w:hAnsi="Inter"/>
          <w:sz w:val="20"/>
          <w:szCs w:val="20"/>
        </w:rPr>
      </w:pPr>
      <w:r w:rsidRPr="006F5757">
        <w:rPr>
          <w:rFonts w:ascii="Inter" w:hAnsi="Inter"/>
          <w:sz w:val="20"/>
          <w:szCs w:val="20"/>
        </w:rPr>
        <w:t>k nadobudnutiu právoplatnosti rozhodnutia príslušného súdu, ktorým súd povolí reštrukturalizáciu Partnera,</w:t>
      </w:r>
    </w:p>
    <w:p w14:paraId="61D30CDB" w14:textId="77777777" w:rsidR="00B628FF" w:rsidRPr="006F5757" w:rsidRDefault="00B628FF" w:rsidP="00B628FF">
      <w:pPr>
        <w:pStyle w:val="Odsekzoznamu"/>
        <w:numPr>
          <w:ilvl w:val="1"/>
          <w:numId w:val="23"/>
        </w:numPr>
        <w:ind w:left="851" w:hanging="426"/>
        <w:contextualSpacing w:val="0"/>
        <w:rPr>
          <w:rFonts w:ascii="Inter" w:hAnsi="Inter"/>
          <w:sz w:val="20"/>
          <w:szCs w:val="20"/>
        </w:rPr>
      </w:pPr>
      <w:r w:rsidRPr="006F5757">
        <w:rPr>
          <w:rFonts w:ascii="Inter" w:hAnsi="Inter"/>
          <w:sz w:val="20"/>
          <w:szCs w:val="20"/>
        </w:rPr>
        <w:t>k zániku Partnera bez právneho nástupcu.</w:t>
      </w:r>
    </w:p>
    <w:p w14:paraId="6EF92369" w14:textId="77777777" w:rsidR="00AA607C" w:rsidRPr="00063F4D" w:rsidRDefault="00AA607C" w:rsidP="00AA607C">
      <w:pPr>
        <w:pStyle w:val="Odsekzoznamu"/>
        <w:numPr>
          <w:ilvl w:val="0"/>
          <w:numId w:val="23"/>
        </w:numPr>
        <w:ind w:left="426" w:hanging="426"/>
        <w:contextualSpacing w:val="0"/>
        <w:rPr>
          <w:rFonts w:ascii="Inter" w:hAnsi="Inter"/>
          <w:sz w:val="20"/>
          <w:szCs w:val="20"/>
        </w:rPr>
      </w:pPr>
      <w:r w:rsidRPr="006F5757">
        <w:rPr>
          <w:rFonts w:ascii="Inter" w:hAnsi="Inter"/>
          <w:sz w:val="20"/>
          <w:szCs w:val="20"/>
        </w:rPr>
        <w:t>V prípade odstúpenia od Zmluvy sa táto Zmluva zrušuje od počiatku a Zmluvné strany sú povinné vrátiť si všetko, čo im bolo plnené v súvislosti s touto Zmluvou s výnimkou tých plnení, z povahy ktorých to je vylúčené.</w:t>
      </w:r>
    </w:p>
    <w:p w14:paraId="4A355E5E" w14:textId="387514B6" w:rsidR="00B628FF" w:rsidRDefault="00B628FF" w:rsidP="009E15D4">
      <w:pPr>
        <w:pStyle w:val="Odsekzoznamu"/>
        <w:numPr>
          <w:ilvl w:val="0"/>
          <w:numId w:val="23"/>
        </w:numPr>
        <w:ind w:left="426" w:hanging="426"/>
        <w:contextualSpacing w:val="0"/>
        <w:rPr>
          <w:rFonts w:ascii="Inter" w:hAnsi="Inter"/>
          <w:sz w:val="20"/>
          <w:szCs w:val="20"/>
        </w:rPr>
      </w:pPr>
      <w:r w:rsidRPr="006F5757">
        <w:rPr>
          <w:rFonts w:ascii="Inter" w:hAnsi="Inter"/>
          <w:sz w:val="20"/>
          <w:szCs w:val="20"/>
        </w:rPr>
        <w:t>Partner je oprávnený od tejto Zmluvy odstúpiť, ak je HMBA v omeškaní s uhradením odmeny v lehote podľa tejto Zmluvy o viac ako 30 (slovom: tridsať) kalendárnych dní, pričom Partner sa zaväzuje HMBA, pred odstúpením od Zmluvy, poskytnúť dodatočnú lehotu na nápravu v trvaní minimálne 15 (slovom: pätnásť) kalendárnych dní odo dňa doručenia výzvy na odstránenie porušenia zo strany HMBA.</w:t>
      </w:r>
    </w:p>
    <w:p w14:paraId="7C7219CE" w14:textId="4E58B0A6" w:rsidR="00B628FF" w:rsidRPr="006F5757" w:rsidRDefault="00B628FF" w:rsidP="00B628FF">
      <w:pPr>
        <w:pStyle w:val="Odsekzoznamu"/>
        <w:numPr>
          <w:ilvl w:val="0"/>
          <w:numId w:val="23"/>
        </w:numPr>
        <w:ind w:left="426" w:hanging="426"/>
        <w:contextualSpacing w:val="0"/>
        <w:rPr>
          <w:rFonts w:ascii="Inter" w:hAnsi="Inter"/>
          <w:sz w:val="20"/>
          <w:szCs w:val="20"/>
        </w:rPr>
      </w:pPr>
      <w:r w:rsidRPr="006F5757">
        <w:rPr>
          <w:rFonts w:ascii="Inter" w:hAnsi="Inter"/>
          <w:sz w:val="20"/>
          <w:szCs w:val="20"/>
        </w:rPr>
        <w:t>Odstúpenie od tejto Zmluvy je účinné dňom jeho doručenia druhej Zmluvnej strane</w:t>
      </w:r>
      <w:r w:rsidR="00D837C0">
        <w:rPr>
          <w:rFonts w:ascii="Inter" w:hAnsi="Inter"/>
          <w:sz w:val="20"/>
          <w:szCs w:val="20"/>
        </w:rPr>
        <w:t xml:space="preserve"> v súlade s čl. XVI ods. 8 tejto Zmluvy.</w:t>
      </w:r>
    </w:p>
    <w:p w14:paraId="4054F5FD" w14:textId="3555291C" w:rsidR="00B628FF" w:rsidRPr="006F5757" w:rsidRDefault="00B628FF" w:rsidP="00B628FF">
      <w:pPr>
        <w:pStyle w:val="Odsekzoznamu"/>
        <w:numPr>
          <w:ilvl w:val="0"/>
          <w:numId w:val="23"/>
        </w:numPr>
        <w:ind w:left="426" w:hanging="426"/>
        <w:contextualSpacing w:val="0"/>
        <w:rPr>
          <w:rFonts w:ascii="Inter" w:hAnsi="Inter"/>
          <w:sz w:val="20"/>
          <w:szCs w:val="20"/>
        </w:rPr>
      </w:pPr>
      <w:r w:rsidRPr="006F5757">
        <w:rPr>
          <w:rFonts w:ascii="Inter" w:hAnsi="Inter"/>
          <w:color w:val="000000"/>
          <w:sz w:val="20"/>
          <w:szCs w:val="20"/>
        </w:rPr>
        <w:t xml:space="preserve">V prípade zániku Zmluvy dohodou Zmluvných strán, táto zaniká dňom uvedeným v tejto dohode. V predmetnej dohode sa upravia aj vzájomné nároky Zmluvných strán vzniknuté z plnenia zmluvných povinností alebo z ich porušenia ku dňu zániku tejto Zmluvy dohodou. Pre vylúčenie pochybností, sa v dohode môže upraviť aj výška </w:t>
      </w:r>
      <w:r w:rsidR="00C20F8A">
        <w:rPr>
          <w:rFonts w:ascii="Inter" w:hAnsi="Inter"/>
          <w:color w:val="000000"/>
          <w:sz w:val="20"/>
          <w:szCs w:val="20"/>
        </w:rPr>
        <w:t>F</w:t>
      </w:r>
      <w:r w:rsidR="00C20F8A" w:rsidRPr="006F5757">
        <w:rPr>
          <w:rFonts w:ascii="Inter" w:hAnsi="Inter"/>
          <w:color w:val="000000"/>
          <w:sz w:val="20"/>
          <w:szCs w:val="20"/>
        </w:rPr>
        <w:t xml:space="preserve">inančných </w:t>
      </w:r>
      <w:r w:rsidRPr="006F5757">
        <w:rPr>
          <w:rFonts w:ascii="Inter" w:hAnsi="Inter"/>
          <w:color w:val="000000"/>
          <w:sz w:val="20"/>
          <w:szCs w:val="20"/>
        </w:rPr>
        <w:t xml:space="preserve">prostriedkov, </w:t>
      </w:r>
      <w:r w:rsidRPr="006F5757">
        <w:rPr>
          <w:rFonts w:ascii="Inter" w:hAnsi="Inter"/>
          <w:color w:val="000000"/>
          <w:sz w:val="20"/>
          <w:szCs w:val="20"/>
        </w:rPr>
        <w:lastRenderedPageBreak/>
        <w:t>ktoré je Partner povinný uhradiť HMBA, podľa jednotlivých plnení počas trvania tejto Zmluvy, a môže určiť aj rozsah hnuteľných vecí, ktoré budú vrátané HMBA.</w:t>
      </w:r>
    </w:p>
    <w:p w14:paraId="166DB205" w14:textId="77777777" w:rsidR="00B628FF" w:rsidRPr="006F5757" w:rsidRDefault="00B628FF" w:rsidP="00B628FF">
      <w:pPr>
        <w:pStyle w:val="Odsekzoznamu"/>
        <w:numPr>
          <w:ilvl w:val="0"/>
          <w:numId w:val="23"/>
        </w:numPr>
        <w:ind w:left="426" w:hanging="426"/>
        <w:contextualSpacing w:val="0"/>
        <w:rPr>
          <w:rFonts w:ascii="Inter" w:hAnsi="Inter"/>
          <w:sz w:val="20"/>
          <w:szCs w:val="20"/>
        </w:rPr>
      </w:pPr>
      <w:r w:rsidRPr="006F5757">
        <w:rPr>
          <w:rFonts w:ascii="Inter" w:hAnsi="Inter"/>
          <w:sz w:val="20"/>
          <w:szCs w:val="20"/>
        </w:rPr>
        <w:t>Po ukončení platnosti tejto Zmluvy, bez ohľadu na skutočnosť, či platnosť Zmluvy skončila uplynutím času, dohodou, výpoveďou, odstúpením, je Partner povinný odovzdať HMBA bez zbytočného odkladu späť všetky originály písomností, ktoré od neho získal v súvislostí s plnením podľa tejto Zmluvy, a je povinný mu vrátiť Terminál/Terminály s príslušenstvom, prípadne iné hnuteľné veci, ktoré obdržal pre zabezpečenie Plnenia podľa tejto Zmluvy. Predmetné úkony týkajúce sa odovzdania budú zaznamenané v odovzdávacom protokole, ktoré vyhotoví HMBA, a to v deň prijatia písomností a hnuteľných vecí (napr. Terminál, banner atď.).</w:t>
      </w:r>
    </w:p>
    <w:p w14:paraId="09532BC2" w14:textId="77777777" w:rsidR="00B628FF" w:rsidRPr="006F5757" w:rsidRDefault="00B628FF" w:rsidP="00B628FF">
      <w:pPr>
        <w:pStyle w:val="Odsekzoznamu"/>
        <w:numPr>
          <w:ilvl w:val="0"/>
          <w:numId w:val="23"/>
        </w:numPr>
        <w:ind w:left="426" w:hanging="426"/>
        <w:contextualSpacing w:val="0"/>
        <w:rPr>
          <w:rFonts w:ascii="Inter" w:hAnsi="Inter"/>
          <w:sz w:val="20"/>
          <w:szCs w:val="20"/>
        </w:rPr>
      </w:pPr>
      <w:r w:rsidRPr="006F5757">
        <w:rPr>
          <w:rFonts w:ascii="Inter" w:hAnsi="Inter"/>
          <w:sz w:val="20"/>
          <w:szCs w:val="20"/>
        </w:rPr>
        <w:t>Partner je v prípade ukončenia Zmluvy, dohodou, výpoveďou, odstúpením, povinný do 7 (slovom: siedmych) pracovných dní od ukončenia, poukázať všetky Finančné prostriedky prijaté hotovostnými operáciami počas (aj len časti) zúčtovacieho obdobia na bankový účet uvedený v čl. VII ods. 1 tejto Zmluvy.</w:t>
      </w:r>
    </w:p>
    <w:p w14:paraId="26F46502" w14:textId="77777777" w:rsidR="00063F4D" w:rsidRDefault="00063F4D" w:rsidP="00B628FF">
      <w:pPr>
        <w:rPr>
          <w:rFonts w:ascii="Inter" w:hAnsi="Inter"/>
          <w:sz w:val="20"/>
          <w:szCs w:val="20"/>
        </w:rPr>
      </w:pPr>
      <w:bookmarkStart w:id="14" w:name="_Hlk150850184"/>
    </w:p>
    <w:p w14:paraId="79C1C0A8"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Článok XVI</w:t>
      </w:r>
    </w:p>
    <w:p w14:paraId="1908DD34"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Ďalšie práva a povinnosti Zmluvných strán</w:t>
      </w:r>
    </w:p>
    <w:bookmarkEnd w:id="14"/>
    <w:p w14:paraId="11E67841" w14:textId="7FDEBD95" w:rsidR="00B628FF" w:rsidRPr="006F5757" w:rsidRDefault="00B628FF" w:rsidP="00B628FF">
      <w:pPr>
        <w:pStyle w:val="Odsekzoznamu"/>
        <w:numPr>
          <w:ilvl w:val="0"/>
          <w:numId w:val="25"/>
        </w:numPr>
        <w:ind w:left="426" w:hanging="426"/>
        <w:contextualSpacing w:val="0"/>
        <w:rPr>
          <w:rFonts w:ascii="Inter" w:hAnsi="Inter"/>
          <w:sz w:val="20"/>
          <w:szCs w:val="20"/>
        </w:rPr>
      </w:pPr>
      <w:r w:rsidRPr="006F5757">
        <w:rPr>
          <w:rFonts w:ascii="Inter" w:hAnsi="Inter"/>
          <w:sz w:val="20"/>
          <w:szCs w:val="20"/>
        </w:rPr>
        <w:t xml:space="preserve">Zmluvné strany sú povinné pristupovať k </w:t>
      </w:r>
      <w:r w:rsidR="00AF59D0">
        <w:rPr>
          <w:rFonts w:ascii="Inter" w:hAnsi="Inter"/>
          <w:sz w:val="20"/>
          <w:szCs w:val="20"/>
        </w:rPr>
        <w:t>p</w:t>
      </w:r>
      <w:r w:rsidR="00446DCE" w:rsidRPr="006F5757">
        <w:rPr>
          <w:rFonts w:ascii="Inter" w:hAnsi="Inter"/>
          <w:sz w:val="20"/>
          <w:szCs w:val="20"/>
        </w:rPr>
        <w:t>lneniu</w:t>
      </w:r>
      <w:r w:rsidRPr="006F5757">
        <w:rPr>
          <w:rFonts w:ascii="Inter" w:hAnsi="Inter"/>
          <w:sz w:val="20"/>
          <w:szCs w:val="20"/>
        </w:rPr>
        <w:t xml:space="preserve"> svojich povinností vyplývajúcich z tejto Zmluvy tak, aby predchádzali vzniku škody.</w:t>
      </w:r>
    </w:p>
    <w:p w14:paraId="51A01C45" w14:textId="48BEC304" w:rsidR="00B628FF" w:rsidRPr="006F5757" w:rsidRDefault="00B628FF" w:rsidP="00B628FF">
      <w:pPr>
        <w:pStyle w:val="Odsekzoznamu"/>
        <w:numPr>
          <w:ilvl w:val="0"/>
          <w:numId w:val="25"/>
        </w:numPr>
        <w:ind w:left="426" w:hanging="426"/>
        <w:contextualSpacing w:val="0"/>
        <w:rPr>
          <w:rFonts w:ascii="Inter" w:hAnsi="Inter"/>
          <w:sz w:val="20"/>
          <w:szCs w:val="20"/>
        </w:rPr>
      </w:pPr>
      <w:r w:rsidRPr="006F5757">
        <w:rPr>
          <w:rFonts w:ascii="Inter" w:hAnsi="Inter"/>
          <w:sz w:val="20"/>
          <w:szCs w:val="20"/>
        </w:rPr>
        <w:t>Zmluvné strany sú povinné počas celého trvania tejto Zmluvy poskytnúť si vzájomne všetku súčinnosť, ktorú od nich možno spravodlivo požadovať, aby bol naplnený účel tejto Zmluvy.</w:t>
      </w:r>
    </w:p>
    <w:p w14:paraId="066967EC" w14:textId="77777777" w:rsidR="00B628FF" w:rsidRPr="006F5757" w:rsidRDefault="00B628FF" w:rsidP="00B628FF">
      <w:pPr>
        <w:pStyle w:val="Odsekzoznamu"/>
        <w:numPr>
          <w:ilvl w:val="0"/>
          <w:numId w:val="25"/>
        </w:numPr>
        <w:ind w:left="426" w:hanging="426"/>
        <w:contextualSpacing w:val="0"/>
        <w:rPr>
          <w:rFonts w:ascii="Inter" w:hAnsi="Inter"/>
          <w:sz w:val="20"/>
          <w:szCs w:val="20"/>
        </w:rPr>
      </w:pPr>
      <w:r w:rsidRPr="006F5757">
        <w:rPr>
          <w:rFonts w:ascii="Inter" w:hAnsi="Inter"/>
          <w:sz w:val="20"/>
          <w:szCs w:val="20"/>
        </w:rPr>
        <w:t>Zmluvné  strany sú povinné počas celého trvania tejto Zmluvy zdržať sa takého konania, ktorým by mohol byť ohrozený účel tejto Zmluvy, ako aj ktorým by bolo ohrozené plnenie povinností vyplývajúcich z tejto Zmluvy.</w:t>
      </w:r>
    </w:p>
    <w:p w14:paraId="14C48EF2" w14:textId="77777777" w:rsidR="00B628FF" w:rsidRPr="006F5757" w:rsidRDefault="00B628FF" w:rsidP="00B628FF">
      <w:pPr>
        <w:pStyle w:val="Odsekzoznamu"/>
        <w:numPr>
          <w:ilvl w:val="0"/>
          <w:numId w:val="25"/>
        </w:numPr>
        <w:ind w:left="426" w:hanging="426"/>
        <w:contextualSpacing w:val="0"/>
        <w:rPr>
          <w:rFonts w:ascii="Inter" w:hAnsi="Inter"/>
          <w:sz w:val="20"/>
          <w:szCs w:val="20"/>
        </w:rPr>
      </w:pPr>
      <w:r w:rsidRPr="006F5757">
        <w:rPr>
          <w:rFonts w:ascii="Inter" w:hAnsi="Inter"/>
          <w:sz w:val="20"/>
          <w:szCs w:val="20"/>
        </w:rPr>
        <w:t>Partner je povinný pri plnení povinností podľa tejto Zmluvy postupovať podľa príslušných ustanovení tejto Zmluvy  a pokynov HMBA.</w:t>
      </w:r>
    </w:p>
    <w:p w14:paraId="53AC94F5" w14:textId="77777777" w:rsidR="00B628FF" w:rsidRPr="006F5757" w:rsidRDefault="00B628FF" w:rsidP="00B628FF">
      <w:pPr>
        <w:pStyle w:val="Odsekzoznamu"/>
        <w:numPr>
          <w:ilvl w:val="0"/>
          <w:numId w:val="25"/>
        </w:numPr>
        <w:ind w:left="426" w:hanging="426"/>
        <w:contextualSpacing w:val="0"/>
        <w:rPr>
          <w:rFonts w:ascii="Inter" w:hAnsi="Inter"/>
          <w:sz w:val="20"/>
          <w:szCs w:val="20"/>
        </w:rPr>
      </w:pPr>
      <w:r w:rsidRPr="006F5757">
        <w:rPr>
          <w:rFonts w:ascii="Inter" w:hAnsi="Inter"/>
          <w:sz w:val="20"/>
          <w:szCs w:val="20"/>
        </w:rPr>
        <w:t>Partner je povinný pri plnení povinnosti podľa tejto Zmluvy postupovať spôsobom, ktorý nepoškodzuje práva tretích strán.</w:t>
      </w:r>
    </w:p>
    <w:p w14:paraId="1EDB59F1" w14:textId="77777777" w:rsidR="00B628FF" w:rsidRPr="006F5757" w:rsidRDefault="00B628FF" w:rsidP="00B628FF">
      <w:pPr>
        <w:pStyle w:val="Odsekzoznamu"/>
        <w:numPr>
          <w:ilvl w:val="0"/>
          <w:numId w:val="25"/>
        </w:numPr>
        <w:ind w:left="426" w:hanging="426"/>
        <w:contextualSpacing w:val="0"/>
        <w:rPr>
          <w:rFonts w:ascii="Inter" w:hAnsi="Inter"/>
          <w:sz w:val="20"/>
          <w:szCs w:val="20"/>
        </w:rPr>
      </w:pPr>
      <w:r w:rsidRPr="006F5757">
        <w:rPr>
          <w:rFonts w:ascii="Inter" w:hAnsi="Inter"/>
          <w:sz w:val="20"/>
          <w:szCs w:val="20"/>
        </w:rPr>
        <w:t>Partner nie je oprávnený bez predchádzajúceho písomného súhlasu HMBA započítať akékoľvek svoje pohľadávky a nároky voči HMBA proti pohľadávkam a nárokom HMBA, ani bez predchádzajúceho písomného súhlasu HMBA previesť akékoľvek práva a povinnosti z tejto Zmluvy na tretiu osobu.</w:t>
      </w:r>
    </w:p>
    <w:p w14:paraId="60162B58" w14:textId="77777777" w:rsidR="00B628FF" w:rsidRPr="006F5757" w:rsidRDefault="00B628FF" w:rsidP="00B628FF">
      <w:pPr>
        <w:pStyle w:val="Odsekzoznamu"/>
        <w:numPr>
          <w:ilvl w:val="0"/>
          <w:numId w:val="25"/>
        </w:numPr>
        <w:ind w:left="426" w:hanging="426"/>
        <w:contextualSpacing w:val="0"/>
        <w:rPr>
          <w:rFonts w:ascii="Inter" w:hAnsi="Inter"/>
          <w:sz w:val="20"/>
          <w:szCs w:val="20"/>
        </w:rPr>
      </w:pPr>
      <w:r w:rsidRPr="006F5757">
        <w:rPr>
          <w:rFonts w:ascii="Inter" w:hAnsi="Inter"/>
          <w:sz w:val="20"/>
          <w:szCs w:val="20"/>
        </w:rPr>
        <w:t>Pokiaľ nie je v tejto Zmluve uvedené inak, komunikácia medzi zmluvnými stranami prebieha všetkými dostupnými komunikačnými prostriedkami, najmä, nie však výlučne, listovou zásielkou, elektronickou správou, telefonicky a osobne.</w:t>
      </w:r>
    </w:p>
    <w:p w14:paraId="4D89C308" w14:textId="77777777" w:rsidR="00B628FF" w:rsidRPr="006F5757" w:rsidRDefault="00B628FF" w:rsidP="00B628FF">
      <w:pPr>
        <w:pStyle w:val="Odsekzoznamu"/>
        <w:numPr>
          <w:ilvl w:val="0"/>
          <w:numId w:val="25"/>
        </w:numPr>
        <w:ind w:left="426" w:hanging="426"/>
        <w:contextualSpacing w:val="0"/>
        <w:rPr>
          <w:rFonts w:ascii="Inter" w:hAnsi="Inter"/>
          <w:sz w:val="20"/>
          <w:szCs w:val="20"/>
        </w:rPr>
      </w:pPr>
      <w:r w:rsidRPr="006F5757">
        <w:rPr>
          <w:rFonts w:ascii="Inter" w:hAnsi="Inter"/>
          <w:sz w:val="20"/>
          <w:szCs w:val="20"/>
        </w:rPr>
        <w:t>Listovú zásielku je možné doručovať prostredníctvom poštového podniku alebo kuriéra na adresu zmluvnej strany uvedenú v záhlaví tejto Zmluvy. Za doručenú sa považuje každá listová zásielka, ktorá:</w:t>
      </w:r>
    </w:p>
    <w:p w14:paraId="390BF19C" w14:textId="77777777" w:rsidR="00B628FF" w:rsidRPr="006F5757" w:rsidRDefault="00B628FF" w:rsidP="00B628FF">
      <w:pPr>
        <w:pStyle w:val="Odsekzoznamu"/>
        <w:numPr>
          <w:ilvl w:val="1"/>
          <w:numId w:val="25"/>
        </w:numPr>
        <w:ind w:left="851" w:hanging="426"/>
        <w:contextualSpacing w:val="0"/>
        <w:rPr>
          <w:rFonts w:ascii="Inter" w:hAnsi="Inter"/>
          <w:sz w:val="20"/>
          <w:szCs w:val="20"/>
        </w:rPr>
      </w:pPr>
      <w:r w:rsidRPr="006F5757">
        <w:rPr>
          <w:rFonts w:ascii="Inter" w:hAnsi="Inter"/>
          <w:sz w:val="20"/>
          <w:szCs w:val="20"/>
        </w:rPr>
        <w:t>bola adresátom prevzatá dňom jej prevzatia,</w:t>
      </w:r>
    </w:p>
    <w:p w14:paraId="1A40B023" w14:textId="77777777" w:rsidR="00B628FF" w:rsidRPr="006F5757" w:rsidRDefault="00B628FF" w:rsidP="00B628FF">
      <w:pPr>
        <w:pStyle w:val="Odsekzoznamu"/>
        <w:numPr>
          <w:ilvl w:val="1"/>
          <w:numId w:val="25"/>
        </w:numPr>
        <w:ind w:left="851" w:hanging="426"/>
        <w:contextualSpacing w:val="0"/>
        <w:rPr>
          <w:rFonts w:ascii="Inter" w:hAnsi="Inter"/>
          <w:sz w:val="20"/>
          <w:szCs w:val="20"/>
        </w:rPr>
      </w:pPr>
      <w:r w:rsidRPr="006F5757">
        <w:rPr>
          <w:rFonts w:ascii="Inter" w:hAnsi="Inter"/>
          <w:sz w:val="20"/>
          <w:szCs w:val="20"/>
        </w:rPr>
        <w:t>prevzatie bolo adresátom odmietnuté, dňom, kedy bolo prevzatie odmietnuté,</w:t>
      </w:r>
    </w:p>
    <w:p w14:paraId="3EB1E69D" w14:textId="77777777" w:rsidR="00B628FF" w:rsidRPr="006F5757" w:rsidRDefault="00B628FF" w:rsidP="00B628FF">
      <w:pPr>
        <w:pStyle w:val="Odsekzoznamu"/>
        <w:numPr>
          <w:ilvl w:val="1"/>
          <w:numId w:val="25"/>
        </w:numPr>
        <w:ind w:left="851" w:hanging="426"/>
        <w:contextualSpacing w:val="0"/>
        <w:rPr>
          <w:rFonts w:ascii="Inter" w:hAnsi="Inter"/>
          <w:sz w:val="20"/>
          <w:szCs w:val="20"/>
        </w:rPr>
      </w:pPr>
      <w:r w:rsidRPr="006F5757">
        <w:rPr>
          <w:rFonts w:ascii="Inter" w:hAnsi="Inter"/>
          <w:sz w:val="20"/>
          <w:szCs w:val="20"/>
        </w:rPr>
        <w:t>bola uložená na pobočke poštového podniku uplynutím tretieho dňa od uloženia, aj keď sa adresát s jej obsahom neoboznámil.</w:t>
      </w:r>
    </w:p>
    <w:p w14:paraId="49E8DBD8" w14:textId="77777777" w:rsidR="00B628FF" w:rsidRPr="006F5757" w:rsidRDefault="00B628FF" w:rsidP="00B628FF">
      <w:pPr>
        <w:pStyle w:val="Odsekzoznamu"/>
        <w:numPr>
          <w:ilvl w:val="0"/>
          <w:numId w:val="25"/>
        </w:numPr>
        <w:ind w:left="426" w:hanging="426"/>
        <w:contextualSpacing w:val="0"/>
        <w:rPr>
          <w:rFonts w:ascii="Inter" w:hAnsi="Inter"/>
          <w:sz w:val="20"/>
          <w:szCs w:val="20"/>
        </w:rPr>
      </w:pPr>
      <w:r w:rsidRPr="006F5757">
        <w:rPr>
          <w:rFonts w:ascii="Inter" w:hAnsi="Inter"/>
          <w:sz w:val="20"/>
          <w:szCs w:val="20"/>
        </w:rPr>
        <w:t>Za prvé kontaktné osoby boli určené:</w:t>
      </w:r>
    </w:p>
    <w:p w14:paraId="6805C3D9" w14:textId="58A1EDB2" w:rsidR="00B628FF" w:rsidRPr="000B5755" w:rsidRDefault="00B628FF" w:rsidP="000B5755">
      <w:pPr>
        <w:pStyle w:val="Odsekzoznamu"/>
        <w:numPr>
          <w:ilvl w:val="1"/>
          <w:numId w:val="25"/>
        </w:numPr>
        <w:contextualSpacing w:val="0"/>
        <w:rPr>
          <w:rFonts w:ascii="Inter" w:hAnsi="Inter"/>
          <w:sz w:val="20"/>
          <w:szCs w:val="20"/>
        </w:rPr>
      </w:pPr>
      <w:r w:rsidRPr="006F5757">
        <w:rPr>
          <w:rFonts w:ascii="Inter" w:hAnsi="Inter"/>
          <w:sz w:val="20"/>
          <w:szCs w:val="20"/>
        </w:rPr>
        <w:t xml:space="preserve">za HMBA – </w:t>
      </w:r>
      <w:r w:rsidRPr="00E60AEC">
        <w:rPr>
          <w:rFonts w:ascii="Inter" w:hAnsi="Inter"/>
          <w:sz w:val="20"/>
          <w:szCs w:val="20"/>
        </w:rPr>
        <w:t>Martin Gerčák, martin.gercak@bratislava.sk</w:t>
      </w:r>
    </w:p>
    <w:p w14:paraId="2171B4E4" w14:textId="22EA03A1" w:rsidR="00B628FF" w:rsidRPr="000B5755" w:rsidRDefault="00B628FF" w:rsidP="000B5755">
      <w:pPr>
        <w:pStyle w:val="Odsekzoznamu"/>
        <w:numPr>
          <w:ilvl w:val="1"/>
          <w:numId w:val="25"/>
        </w:numPr>
        <w:tabs>
          <w:tab w:val="left" w:pos="1134"/>
        </w:tabs>
        <w:ind w:left="1134" w:hanging="708"/>
        <w:contextualSpacing w:val="0"/>
        <w:rPr>
          <w:rFonts w:ascii="Inter" w:hAnsi="Inter"/>
          <w:sz w:val="20"/>
          <w:szCs w:val="20"/>
        </w:rPr>
      </w:pPr>
      <w:r w:rsidRPr="00FB5DC8">
        <w:rPr>
          <w:rFonts w:ascii="Inter" w:hAnsi="Inter"/>
          <w:sz w:val="20"/>
          <w:szCs w:val="20"/>
        </w:rPr>
        <w:t xml:space="preserve">za Partnera – </w:t>
      </w:r>
    </w:p>
    <w:p w14:paraId="22355351" w14:textId="77777777" w:rsidR="00B628FF" w:rsidRPr="00FB5DC8" w:rsidRDefault="00B628FF" w:rsidP="00B628FF">
      <w:pPr>
        <w:pStyle w:val="Odsekzoznamu"/>
        <w:numPr>
          <w:ilvl w:val="0"/>
          <w:numId w:val="25"/>
        </w:numPr>
        <w:ind w:left="426" w:hanging="426"/>
        <w:contextualSpacing w:val="0"/>
        <w:rPr>
          <w:rFonts w:ascii="Inter" w:hAnsi="Inter"/>
          <w:sz w:val="20"/>
          <w:szCs w:val="20"/>
        </w:rPr>
      </w:pPr>
      <w:bookmarkStart w:id="15" w:name="_Hlk150850158"/>
      <w:r w:rsidRPr="00FB5DC8">
        <w:rPr>
          <w:rFonts w:ascii="Inter" w:hAnsi="Inter"/>
          <w:sz w:val="20"/>
          <w:szCs w:val="20"/>
        </w:rPr>
        <w:t xml:space="preserve">Elektronická správa sa považuje za doručenú </w:t>
      </w:r>
      <w:r>
        <w:rPr>
          <w:rFonts w:ascii="Inter" w:hAnsi="Inter"/>
          <w:sz w:val="20"/>
          <w:szCs w:val="20"/>
        </w:rPr>
        <w:t xml:space="preserve">za </w:t>
      </w:r>
      <w:r w:rsidRPr="00FB5DC8">
        <w:rPr>
          <w:rFonts w:ascii="Inter" w:hAnsi="Inter"/>
          <w:sz w:val="20"/>
          <w:szCs w:val="20"/>
        </w:rPr>
        <w:t>nasledujúci</w:t>
      </w:r>
      <w:r>
        <w:rPr>
          <w:rFonts w:ascii="Inter" w:hAnsi="Inter"/>
          <w:sz w:val="20"/>
          <w:szCs w:val="20"/>
        </w:rPr>
        <w:t xml:space="preserve"> pracovný deň</w:t>
      </w:r>
      <w:r w:rsidRPr="00FB5DC8">
        <w:rPr>
          <w:rFonts w:ascii="Inter" w:hAnsi="Inter"/>
          <w:sz w:val="20"/>
          <w:szCs w:val="20"/>
        </w:rPr>
        <w:t xml:space="preserve">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72C9FEA6" w14:textId="77777777" w:rsidR="00B628FF" w:rsidRPr="006F5757" w:rsidRDefault="00B628FF" w:rsidP="00B628FF">
      <w:pPr>
        <w:pStyle w:val="Odsekzoznamu"/>
        <w:numPr>
          <w:ilvl w:val="0"/>
          <w:numId w:val="25"/>
        </w:numPr>
        <w:ind w:left="426" w:hanging="426"/>
        <w:contextualSpacing w:val="0"/>
        <w:rPr>
          <w:rFonts w:ascii="Inter" w:hAnsi="Inter"/>
          <w:sz w:val="20"/>
          <w:szCs w:val="20"/>
        </w:rPr>
      </w:pPr>
      <w:r w:rsidRPr="00FB5DC8">
        <w:rPr>
          <w:rFonts w:ascii="Inter" w:hAnsi="Inter"/>
          <w:sz w:val="20"/>
          <w:szCs w:val="20"/>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w:t>
      </w:r>
      <w:r>
        <w:rPr>
          <w:rFonts w:ascii="Inter" w:hAnsi="Inter"/>
          <w:sz w:val="20"/>
          <w:szCs w:val="20"/>
        </w:rPr>
        <w:t xml:space="preserve">ako aj mimo vyššie uvedeného, </w:t>
      </w:r>
      <w:r w:rsidRPr="00FB5DC8">
        <w:rPr>
          <w:rFonts w:ascii="Inter" w:hAnsi="Inter"/>
          <w:sz w:val="20"/>
          <w:szCs w:val="20"/>
        </w:rPr>
        <w:t xml:space="preserve">je možné doručovať tie písomnosti, ktoré môžu mať za následok vznik, zmenu alebo zánik práv a povinností Zmluvných strán vyplývajúcich z tejto Zmluvy aj prostredníctvom elektronickej schránky v zmysle zákona č. 305/2013 Z. z. o elektronickej </w:t>
      </w:r>
      <w:r w:rsidRPr="00FB5DC8">
        <w:rPr>
          <w:rFonts w:ascii="Inter" w:hAnsi="Inter"/>
          <w:sz w:val="20"/>
          <w:szCs w:val="20"/>
        </w:rPr>
        <w:lastRenderedPageBreak/>
        <w:t>podobe výkonu pôsobnosti orgánov verejnej moci a o zmene a doplnení niektorých zákonov (zákon o e-</w:t>
      </w:r>
      <w:proofErr w:type="spellStart"/>
      <w:r w:rsidRPr="00FB5DC8">
        <w:rPr>
          <w:rFonts w:ascii="Inter" w:hAnsi="Inter"/>
          <w:sz w:val="20"/>
          <w:szCs w:val="20"/>
        </w:rPr>
        <w:t>Governmente</w:t>
      </w:r>
      <w:proofErr w:type="spellEnd"/>
      <w:r w:rsidRPr="00FB5DC8">
        <w:rPr>
          <w:rFonts w:ascii="Inter" w:hAnsi="Inter"/>
          <w:sz w:val="20"/>
          <w:szCs w:val="20"/>
        </w:rPr>
        <w:t>) (ďalej len ako „</w:t>
      </w:r>
      <w:r w:rsidRPr="00FB5DC8">
        <w:rPr>
          <w:rFonts w:ascii="Inter" w:hAnsi="Inter"/>
          <w:b/>
          <w:bCs/>
          <w:sz w:val="20"/>
          <w:szCs w:val="20"/>
        </w:rPr>
        <w:t>zákon o e-</w:t>
      </w:r>
      <w:proofErr w:type="spellStart"/>
      <w:r w:rsidRPr="00FB5DC8">
        <w:rPr>
          <w:rFonts w:ascii="Inter" w:hAnsi="Inter"/>
          <w:b/>
          <w:bCs/>
          <w:sz w:val="20"/>
          <w:szCs w:val="20"/>
        </w:rPr>
        <w:t>Governmente</w:t>
      </w:r>
      <w:proofErr w:type="spellEnd"/>
      <w:r w:rsidRPr="00FB5DC8">
        <w:rPr>
          <w:rFonts w:ascii="Inter" w:hAnsi="Inter"/>
          <w:sz w:val="20"/>
          <w:szCs w:val="20"/>
        </w:rPr>
        <w:t>“). Doručovanie písomností zaslaných prostredníctvom elektronickej schránky v zmysle zákona o e-</w:t>
      </w:r>
      <w:proofErr w:type="spellStart"/>
      <w:r w:rsidRPr="00FB5DC8">
        <w:rPr>
          <w:rFonts w:ascii="Inter" w:hAnsi="Inter"/>
          <w:sz w:val="20"/>
          <w:szCs w:val="20"/>
        </w:rPr>
        <w:t>Governmente</w:t>
      </w:r>
      <w:proofErr w:type="spellEnd"/>
      <w:r w:rsidRPr="00FB5DC8">
        <w:rPr>
          <w:rFonts w:ascii="Inter" w:hAnsi="Inter"/>
          <w:sz w:val="20"/>
          <w:szCs w:val="20"/>
        </w:rPr>
        <w:t xml:space="preserve"> sa riadi príslušnými ustanoveniami tohto zákona.</w:t>
      </w:r>
      <w:bookmarkEnd w:id="15"/>
    </w:p>
    <w:p w14:paraId="4A3B174C" w14:textId="4C4B6B4A" w:rsidR="00B628FF" w:rsidRPr="006F5757" w:rsidRDefault="00B628FF" w:rsidP="00B628FF">
      <w:pPr>
        <w:pStyle w:val="Odsekzoznamu"/>
        <w:numPr>
          <w:ilvl w:val="0"/>
          <w:numId w:val="25"/>
        </w:numPr>
        <w:ind w:left="426" w:hanging="426"/>
        <w:contextualSpacing w:val="0"/>
        <w:rPr>
          <w:rFonts w:ascii="Inter" w:hAnsi="Inter"/>
          <w:sz w:val="20"/>
          <w:szCs w:val="20"/>
        </w:rPr>
      </w:pPr>
      <w:r w:rsidRPr="006F5757">
        <w:rPr>
          <w:rFonts w:ascii="Inter" w:hAnsi="Inter"/>
          <w:sz w:val="20"/>
          <w:szCs w:val="20"/>
        </w:rPr>
        <w:t>Zmluvné strany sú povinné minimálne raz denne kontrolovať kontaktné emailové schránky.</w:t>
      </w:r>
    </w:p>
    <w:p w14:paraId="57F99527" w14:textId="045FD8B8" w:rsidR="00B628FF" w:rsidRPr="006F5757" w:rsidRDefault="00B628FF" w:rsidP="00B628FF">
      <w:pPr>
        <w:pStyle w:val="Odsekzoznamu"/>
        <w:numPr>
          <w:ilvl w:val="0"/>
          <w:numId w:val="25"/>
        </w:numPr>
        <w:ind w:left="426" w:hanging="426"/>
        <w:contextualSpacing w:val="0"/>
        <w:rPr>
          <w:rFonts w:ascii="Inter" w:hAnsi="Inter"/>
          <w:sz w:val="20"/>
          <w:szCs w:val="20"/>
        </w:rPr>
      </w:pPr>
      <w:r w:rsidRPr="006F5757">
        <w:rPr>
          <w:rFonts w:ascii="Inter" w:hAnsi="Inter"/>
          <w:sz w:val="20"/>
          <w:szCs w:val="20"/>
        </w:rPr>
        <w:t>Zmluvné strany sú povinné bez zbytočného odkladu, najneskôr do 5 (slovom: piatich) kalendárnych dní od zmeny, oznámiť si navzájom akúkoľvek zmenu kontaktných údajov. Takéto oznámenie je účinné jeho doručením.</w:t>
      </w:r>
    </w:p>
    <w:p w14:paraId="370CF2FA" w14:textId="77777777" w:rsidR="00B628FF" w:rsidRPr="006F5757" w:rsidRDefault="00B628FF" w:rsidP="00D837C0">
      <w:pPr>
        <w:rPr>
          <w:rFonts w:ascii="Inter" w:hAnsi="Inter"/>
          <w:b/>
          <w:bCs/>
          <w:sz w:val="20"/>
          <w:szCs w:val="20"/>
        </w:rPr>
      </w:pPr>
    </w:p>
    <w:p w14:paraId="06D244EE"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Článok XVII</w:t>
      </w:r>
    </w:p>
    <w:p w14:paraId="7AF90B95" w14:textId="5C2511CE" w:rsidR="00B628FF" w:rsidRPr="000B5755" w:rsidRDefault="00B628FF" w:rsidP="000B5755">
      <w:pPr>
        <w:jc w:val="center"/>
        <w:rPr>
          <w:rFonts w:ascii="Inter" w:hAnsi="Inter"/>
          <w:b/>
          <w:bCs/>
          <w:sz w:val="20"/>
          <w:szCs w:val="20"/>
        </w:rPr>
      </w:pPr>
      <w:r w:rsidRPr="006F5757">
        <w:rPr>
          <w:rFonts w:ascii="Inter" w:hAnsi="Inter"/>
          <w:b/>
          <w:bCs/>
          <w:sz w:val="20"/>
          <w:szCs w:val="20"/>
        </w:rPr>
        <w:t xml:space="preserve">Zmenové konanie </w:t>
      </w:r>
    </w:p>
    <w:p w14:paraId="3F3E54AE" w14:textId="77777777" w:rsidR="00B628FF" w:rsidRPr="006F5757" w:rsidRDefault="00B628FF" w:rsidP="00B628FF">
      <w:pPr>
        <w:pStyle w:val="Odsekzoznamu"/>
        <w:numPr>
          <w:ilvl w:val="0"/>
          <w:numId w:val="34"/>
        </w:numPr>
        <w:contextualSpacing w:val="0"/>
        <w:rPr>
          <w:rFonts w:ascii="Inter" w:hAnsi="Inter"/>
          <w:sz w:val="20"/>
          <w:szCs w:val="20"/>
        </w:rPr>
      </w:pPr>
      <w:r w:rsidRPr="006F5757">
        <w:rPr>
          <w:rFonts w:ascii="Inter" w:hAnsi="Inter"/>
          <w:sz w:val="20"/>
          <w:szCs w:val="20"/>
        </w:rPr>
        <w:t>Zmluvné strany sa dohodli, že HMBA je oprávnené jedenkrát ročne, v čase, ktorý určí HMBA, otvárať okruh Partnerov a n</w:t>
      </w:r>
      <w:r w:rsidRPr="006F5757">
        <w:rPr>
          <w:rFonts w:ascii="Inter" w:hAnsi="Inter" w:cs="Arial"/>
          <w:color w:val="000000" w:themeColor="text1"/>
          <w:sz w:val="20"/>
          <w:szCs w:val="20"/>
        </w:rPr>
        <w:t xml:space="preserve">a základe vzájomných skúseností s plnením Zmluvy nanovo upraví požiadavky na spôsob úhrady za dočasné parkovanie prostredníctvom </w:t>
      </w:r>
      <w:r w:rsidRPr="006F5757">
        <w:rPr>
          <w:rFonts w:ascii="Inter" w:hAnsi="Inter"/>
          <w:sz w:val="20"/>
          <w:szCs w:val="20"/>
        </w:rPr>
        <w:t>platobných Terminálov umiestnených v obchodných priestoroch tretích osôb, resp. Partnerov a vzhľadom aj na situáciu na trhu pripraví a zverejní nový verejný návrh na uzavretie zmluvy o spolupráci v súlade s ust. § 276 a nasl. zákona č. 513/1991 Zb. Obchodný zákonník v znení neskorších predpisov pre nové obdobie.</w:t>
      </w:r>
    </w:p>
    <w:p w14:paraId="5543734C" w14:textId="77777777" w:rsidR="00B628FF" w:rsidRPr="006F5757" w:rsidRDefault="00B628FF" w:rsidP="00B628FF">
      <w:pPr>
        <w:pStyle w:val="Odsekzoznamu"/>
        <w:numPr>
          <w:ilvl w:val="0"/>
          <w:numId w:val="34"/>
        </w:numPr>
        <w:contextualSpacing w:val="0"/>
        <w:rPr>
          <w:rFonts w:ascii="Inter" w:hAnsi="Inter"/>
          <w:sz w:val="20"/>
          <w:szCs w:val="20"/>
        </w:rPr>
      </w:pPr>
      <w:r w:rsidRPr="006F5757">
        <w:rPr>
          <w:rFonts w:ascii="Inter" w:hAnsi="Inter"/>
          <w:sz w:val="20"/>
          <w:szCs w:val="20"/>
        </w:rPr>
        <w:t>HMBA je oprávnené, najneskôr v lehote do 30 (slovom: tridsiatich) kalendárnych dní pred uplynutím doby trvania tejto Zmluvy, vypracovať a doručiť Partnerovi návrh dodatku k tejto Zmluve, ktorým sa upravia vzájomné práva a povinnosti podľa tejto Zmluvy a zosúladia sa s úpravou nového Verejného návrhu na uzavretie zmluvy podľa čl. XVII ods.1 tejto Zmluvy.</w:t>
      </w:r>
    </w:p>
    <w:p w14:paraId="17AB0D84" w14:textId="77777777" w:rsidR="00B628FF" w:rsidRPr="006F5757" w:rsidRDefault="00B628FF" w:rsidP="00B628FF">
      <w:pPr>
        <w:pStyle w:val="Odsekzoznamu"/>
        <w:numPr>
          <w:ilvl w:val="0"/>
          <w:numId w:val="34"/>
        </w:numPr>
        <w:contextualSpacing w:val="0"/>
        <w:rPr>
          <w:rFonts w:ascii="Inter" w:hAnsi="Inter"/>
          <w:sz w:val="20"/>
          <w:szCs w:val="20"/>
        </w:rPr>
      </w:pPr>
      <w:r w:rsidRPr="006F5757">
        <w:rPr>
          <w:rFonts w:ascii="Inter" w:hAnsi="Inter"/>
          <w:sz w:val="20"/>
          <w:szCs w:val="20"/>
        </w:rPr>
        <w:t>V prípade, ak Partner návrh dodatku neprijme do 10 (slovom: desiatich) kalendárnych dní pred uplynutím doby trvania tejto Zmluvy, Zmluva zanikne uplynutím doby jej trvania podľa tejto Zmluvy.</w:t>
      </w:r>
    </w:p>
    <w:p w14:paraId="183251CE" w14:textId="53218BCB" w:rsidR="00B628FF" w:rsidRPr="006F5757" w:rsidRDefault="00B628FF" w:rsidP="00B628FF">
      <w:pPr>
        <w:pStyle w:val="Odsekzoznamu"/>
        <w:numPr>
          <w:ilvl w:val="0"/>
          <w:numId w:val="34"/>
        </w:numPr>
        <w:contextualSpacing w:val="0"/>
        <w:rPr>
          <w:rFonts w:ascii="Inter" w:hAnsi="Inter"/>
          <w:sz w:val="20"/>
          <w:szCs w:val="20"/>
        </w:rPr>
      </w:pPr>
      <w:r w:rsidRPr="006F5757">
        <w:rPr>
          <w:rFonts w:ascii="Inter" w:hAnsi="Inter"/>
          <w:sz w:val="20"/>
          <w:szCs w:val="20"/>
        </w:rPr>
        <w:t>Pre vylúčenie pochybností Zmluvné strany výslovne uvádzajú, že zmeny podľa tohto článku Zmluvy sa môžu týkať akéhokoľvek dojednania v tejto Zmluve alebo v jej prílohách.</w:t>
      </w:r>
    </w:p>
    <w:p w14:paraId="05D91263" w14:textId="77777777" w:rsidR="00B628FF" w:rsidRPr="006F5757" w:rsidRDefault="00B628FF" w:rsidP="000B5755">
      <w:pPr>
        <w:rPr>
          <w:rFonts w:ascii="Inter" w:hAnsi="Inter"/>
          <w:b/>
          <w:bCs/>
          <w:sz w:val="20"/>
          <w:szCs w:val="20"/>
        </w:rPr>
      </w:pPr>
    </w:p>
    <w:p w14:paraId="73A3013B" w14:textId="77777777" w:rsidR="00B628FF" w:rsidRPr="006F5757" w:rsidRDefault="00B628FF" w:rsidP="00B628FF">
      <w:pPr>
        <w:jc w:val="center"/>
        <w:rPr>
          <w:rFonts w:ascii="Inter" w:hAnsi="Inter"/>
          <w:b/>
          <w:bCs/>
          <w:sz w:val="20"/>
          <w:szCs w:val="20"/>
        </w:rPr>
      </w:pPr>
      <w:r w:rsidRPr="006F5757">
        <w:rPr>
          <w:rFonts w:ascii="Inter" w:hAnsi="Inter"/>
          <w:b/>
          <w:bCs/>
          <w:sz w:val="20"/>
          <w:szCs w:val="20"/>
        </w:rPr>
        <w:t>XVIII</w:t>
      </w:r>
    </w:p>
    <w:p w14:paraId="0FB1BA3E" w14:textId="325600E4" w:rsidR="00B628FF" w:rsidRPr="006F5757" w:rsidRDefault="00B628FF" w:rsidP="00424B67">
      <w:pPr>
        <w:jc w:val="center"/>
        <w:rPr>
          <w:rFonts w:ascii="Inter" w:hAnsi="Inter"/>
          <w:sz w:val="20"/>
          <w:szCs w:val="20"/>
        </w:rPr>
      </w:pPr>
      <w:r w:rsidRPr="006F5757">
        <w:rPr>
          <w:rFonts w:ascii="Inter" w:hAnsi="Inter"/>
          <w:b/>
          <w:bCs/>
          <w:sz w:val="20"/>
          <w:szCs w:val="20"/>
        </w:rPr>
        <w:t>Spoločné a záverečné ustanovenia</w:t>
      </w:r>
    </w:p>
    <w:p w14:paraId="3042A368" w14:textId="77777777" w:rsidR="00B628FF" w:rsidRPr="006F5757" w:rsidRDefault="00B628FF" w:rsidP="00B628FF">
      <w:pPr>
        <w:pStyle w:val="Odsekzoznamu"/>
        <w:numPr>
          <w:ilvl w:val="0"/>
          <w:numId w:val="27"/>
        </w:numPr>
        <w:ind w:left="426" w:hanging="426"/>
        <w:contextualSpacing w:val="0"/>
        <w:rPr>
          <w:rFonts w:ascii="Inter" w:hAnsi="Inter"/>
          <w:sz w:val="20"/>
          <w:szCs w:val="20"/>
        </w:rPr>
      </w:pPr>
      <w:r w:rsidRPr="006F5757">
        <w:rPr>
          <w:rFonts w:ascii="Inter" w:hAnsi="Inter"/>
          <w:sz w:val="20"/>
          <w:szCs w:val="20"/>
        </w:rPr>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0783A02E" w14:textId="77777777" w:rsidR="00B628FF" w:rsidRPr="006F5757" w:rsidRDefault="00B628FF" w:rsidP="00B628FF">
      <w:pPr>
        <w:pStyle w:val="Odsekzoznamu"/>
        <w:numPr>
          <w:ilvl w:val="0"/>
          <w:numId w:val="27"/>
        </w:numPr>
        <w:ind w:left="426" w:hanging="426"/>
        <w:contextualSpacing w:val="0"/>
        <w:rPr>
          <w:rFonts w:ascii="Inter" w:hAnsi="Inter"/>
          <w:sz w:val="20"/>
          <w:szCs w:val="20"/>
        </w:rPr>
      </w:pPr>
      <w:r w:rsidRPr="006F5757">
        <w:rPr>
          <w:rFonts w:ascii="Inter" w:hAnsi="Inter"/>
          <w:sz w:val="20"/>
          <w:szCs w:val="20"/>
        </w:rPr>
        <w:t>Táto Zmluva nadobúda platnosť dňom jej podpisu oprávnenými zástupcami Zmluvných strán a účinnosť dňom nasledujúcim po dni jej zverejnenia v 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5FA4BE8E" w14:textId="77777777" w:rsidR="00B628FF" w:rsidRPr="006F5757" w:rsidRDefault="00B628FF" w:rsidP="00B628FF">
      <w:pPr>
        <w:pStyle w:val="Odsekzoznamu"/>
        <w:numPr>
          <w:ilvl w:val="0"/>
          <w:numId w:val="27"/>
        </w:numPr>
        <w:ind w:left="426" w:hanging="426"/>
        <w:contextualSpacing w:val="0"/>
        <w:rPr>
          <w:rFonts w:ascii="Inter" w:hAnsi="Inter"/>
          <w:sz w:val="20"/>
          <w:szCs w:val="20"/>
        </w:rPr>
      </w:pPr>
      <w:r w:rsidRPr="006F5757">
        <w:rPr>
          <w:rFonts w:ascii="Inter" w:hAnsi="Inter"/>
          <w:sz w:val="20"/>
          <w:szCs w:val="20"/>
        </w:rPr>
        <w:t>Meniť alebo dopĺňať ustanovenia tejto Zmluvy je možné len na základe dohody Zmluvných strán, formou písomných dodatkov podpísaných oprávnenými zástupcami obidvoch Zmluvných strán</w:t>
      </w:r>
      <w:r>
        <w:rPr>
          <w:rFonts w:ascii="Inter" w:hAnsi="Inter"/>
          <w:sz w:val="20"/>
          <w:szCs w:val="20"/>
        </w:rPr>
        <w:t>.</w:t>
      </w:r>
    </w:p>
    <w:p w14:paraId="4E2F301E" w14:textId="77777777" w:rsidR="00B628FF" w:rsidRPr="006F5757" w:rsidRDefault="00B628FF" w:rsidP="00B628FF">
      <w:pPr>
        <w:pStyle w:val="Odsekzoznamu"/>
        <w:numPr>
          <w:ilvl w:val="0"/>
          <w:numId w:val="27"/>
        </w:numPr>
        <w:ind w:left="426" w:hanging="426"/>
        <w:contextualSpacing w:val="0"/>
        <w:rPr>
          <w:rFonts w:ascii="Inter" w:hAnsi="Inter"/>
          <w:sz w:val="20"/>
          <w:szCs w:val="20"/>
        </w:rPr>
      </w:pPr>
      <w:r w:rsidRPr="006F5757">
        <w:rPr>
          <w:rFonts w:ascii="Inter" w:hAnsi="Inter"/>
          <w:sz w:val="20"/>
          <w:szCs w:val="20"/>
        </w:rPr>
        <w:t>Táto Zmluva je vyhotovená v 3 (slovom: troch) rovnopisoch s platnosťou originálu; 2 (slovom: dva) rovnopisy pre HMBA a 1 (slovom: jeden) pre Partnera.</w:t>
      </w:r>
    </w:p>
    <w:p w14:paraId="0355C346" w14:textId="77777777" w:rsidR="00B628FF" w:rsidRPr="006F5757" w:rsidRDefault="00B628FF" w:rsidP="00B628FF">
      <w:pPr>
        <w:pStyle w:val="Odsekzoznamu"/>
        <w:numPr>
          <w:ilvl w:val="0"/>
          <w:numId w:val="27"/>
        </w:numPr>
        <w:ind w:left="426" w:hanging="426"/>
        <w:contextualSpacing w:val="0"/>
        <w:rPr>
          <w:rFonts w:ascii="Inter" w:hAnsi="Inter"/>
          <w:sz w:val="20"/>
          <w:szCs w:val="20"/>
        </w:rPr>
      </w:pPr>
      <w:r w:rsidRPr="006F5757">
        <w:rPr>
          <w:rFonts w:ascii="Inter" w:hAnsi="Inter"/>
          <w:sz w:val="20"/>
          <w:szCs w:val="20"/>
        </w:rPr>
        <w:t>Neplatnosť, neúčinnosť alebo neaplikovateľnosť niektorého ustanovenia tejto Zmluvy nespôsobuje neplatnosť, neúčinnosť alebo neaplikovateľnosť tejto Zmluvy ako celku.</w:t>
      </w:r>
    </w:p>
    <w:p w14:paraId="0C30F5C7" w14:textId="77777777" w:rsidR="00B628FF" w:rsidRPr="006F5757" w:rsidRDefault="00B628FF" w:rsidP="00B628FF">
      <w:pPr>
        <w:pStyle w:val="Odsekzoznamu"/>
        <w:numPr>
          <w:ilvl w:val="0"/>
          <w:numId w:val="27"/>
        </w:numPr>
        <w:ind w:left="426" w:hanging="426"/>
        <w:contextualSpacing w:val="0"/>
        <w:rPr>
          <w:rFonts w:ascii="Inter" w:hAnsi="Inter"/>
          <w:sz w:val="20"/>
          <w:szCs w:val="20"/>
        </w:rPr>
      </w:pPr>
      <w:r w:rsidRPr="006F5757">
        <w:rPr>
          <w:rFonts w:ascii="Inter" w:hAnsi="Inter"/>
          <w:sz w:val="20"/>
          <w:szCs w:val="20"/>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4D518040" w14:textId="77777777" w:rsidR="00B628FF" w:rsidRPr="006F5757" w:rsidRDefault="00B628FF" w:rsidP="00B628FF">
      <w:pPr>
        <w:pStyle w:val="Odsekzoznamu"/>
        <w:numPr>
          <w:ilvl w:val="0"/>
          <w:numId w:val="27"/>
        </w:numPr>
        <w:ind w:left="426" w:hanging="426"/>
        <w:contextualSpacing w:val="0"/>
        <w:rPr>
          <w:rFonts w:ascii="Inter" w:hAnsi="Inter"/>
          <w:sz w:val="20"/>
          <w:szCs w:val="20"/>
        </w:rPr>
      </w:pPr>
      <w:r w:rsidRPr="006F5757">
        <w:rPr>
          <w:rFonts w:ascii="Inter" w:hAnsi="Inter"/>
          <w:sz w:val="20"/>
          <w:szCs w:val="20"/>
        </w:rPr>
        <w:t xml:space="preserve">Právne vzťahy Zmluvných strán v tejto Zmluve neupravené sa riadia príslušnými všeobecne záväznými právnymi predpismi Slovenskej republiky v platnom znení, a to najmä zákonom č. </w:t>
      </w:r>
      <w:r w:rsidRPr="006F5757">
        <w:rPr>
          <w:rFonts w:ascii="Inter" w:hAnsi="Inter"/>
          <w:sz w:val="20"/>
          <w:szCs w:val="20"/>
        </w:rPr>
        <w:lastRenderedPageBreak/>
        <w:t>40/1964 Zb. Občiansky zákonník v znení neskorších predpisov a zákonom č. 513/1991 Zb. Obchodný zákonník v znení neskorších predpisov.</w:t>
      </w:r>
    </w:p>
    <w:p w14:paraId="4AB1F07D" w14:textId="77777777" w:rsidR="00B628FF" w:rsidRPr="00FB5DC8" w:rsidRDefault="00B628FF" w:rsidP="00B628FF">
      <w:pPr>
        <w:pStyle w:val="Odsekzoznamu"/>
        <w:numPr>
          <w:ilvl w:val="0"/>
          <w:numId w:val="27"/>
        </w:numPr>
        <w:ind w:left="426" w:hanging="426"/>
        <w:contextualSpacing w:val="0"/>
        <w:rPr>
          <w:rFonts w:ascii="Inter" w:hAnsi="Inter"/>
          <w:sz w:val="20"/>
          <w:szCs w:val="20"/>
        </w:rPr>
      </w:pPr>
      <w:r w:rsidRPr="006F5757">
        <w:rPr>
          <w:rFonts w:ascii="Inter" w:hAnsi="Inter"/>
          <w:sz w:val="20"/>
          <w:szCs w:val="20"/>
        </w:rPr>
        <w:t xml:space="preserve">Zmluvné  strany sa zaväzujú vynaložiť primerané úsilie pri riešení vzájomných sporov vyplývajúcich z tejto Zmluvy, ktoré budú riešené v prvom rade zmierlivým spôsobom a </w:t>
      </w:r>
      <w:r w:rsidRPr="00FB5DC8">
        <w:rPr>
          <w:rFonts w:ascii="Inter" w:hAnsi="Inter"/>
          <w:sz w:val="20"/>
          <w:szCs w:val="20"/>
        </w:rPr>
        <w:t>dialógom. V prípade, ak zmierlivý spôsob riešenia vzájomných sporov nebude úspešný, právomoc riešiť spory vyplývajúce z tejto Zmluvy majú príslušné súdy Slovenskej republiky, za použitia slovenského práva.</w:t>
      </w:r>
    </w:p>
    <w:p w14:paraId="2763D210" w14:textId="77777777" w:rsidR="00B628FF" w:rsidRPr="00FB5DC8" w:rsidRDefault="00B628FF" w:rsidP="00B628FF">
      <w:pPr>
        <w:pStyle w:val="Odsekzoznamu"/>
        <w:numPr>
          <w:ilvl w:val="0"/>
          <w:numId w:val="27"/>
        </w:numPr>
        <w:ind w:left="426" w:hanging="426"/>
        <w:contextualSpacing w:val="0"/>
        <w:rPr>
          <w:rFonts w:ascii="Inter" w:hAnsi="Inter"/>
          <w:sz w:val="20"/>
          <w:szCs w:val="20"/>
        </w:rPr>
      </w:pPr>
      <w:bookmarkStart w:id="16" w:name="_Hlk150850207"/>
      <w:r w:rsidRPr="00FB5DC8">
        <w:rPr>
          <w:rFonts w:ascii="Inter" w:hAnsi="Inter"/>
          <w:sz w:val="20"/>
          <w:szCs w:val="20"/>
        </w:rPr>
        <w:t>Neoddeliteľnou súčasťou tejto Zmluvy sú nasledujúce prílohy:</w:t>
      </w:r>
    </w:p>
    <w:p w14:paraId="3B7E83CF" w14:textId="77777777" w:rsidR="00B628FF" w:rsidRPr="00FB5DC8" w:rsidRDefault="00B628FF" w:rsidP="00B628FF">
      <w:pPr>
        <w:pStyle w:val="Odsekzoznamu"/>
        <w:numPr>
          <w:ilvl w:val="0"/>
          <w:numId w:val="28"/>
        </w:numPr>
        <w:ind w:left="851" w:hanging="425"/>
        <w:contextualSpacing w:val="0"/>
        <w:rPr>
          <w:rFonts w:ascii="Inter" w:hAnsi="Inter"/>
          <w:sz w:val="20"/>
          <w:szCs w:val="20"/>
        </w:rPr>
      </w:pPr>
      <w:bookmarkStart w:id="17" w:name="_Hlk118807695"/>
      <w:r w:rsidRPr="00FB5DC8">
        <w:rPr>
          <w:rFonts w:ascii="Inter" w:hAnsi="Inter"/>
          <w:sz w:val="20"/>
          <w:szCs w:val="20"/>
        </w:rPr>
        <w:t>Príloha č. 1 – Popis predmetu Zmluvy,</w:t>
      </w:r>
    </w:p>
    <w:p w14:paraId="7F93676C" w14:textId="77777777" w:rsidR="00B628FF" w:rsidRPr="00FB5DC8" w:rsidRDefault="00B628FF" w:rsidP="00B628FF">
      <w:pPr>
        <w:pStyle w:val="Odsekzoznamu"/>
        <w:numPr>
          <w:ilvl w:val="0"/>
          <w:numId w:val="28"/>
        </w:numPr>
        <w:ind w:left="851" w:hanging="425"/>
        <w:contextualSpacing w:val="0"/>
        <w:rPr>
          <w:rFonts w:ascii="Inter" w:hAnsi="Inter"/>
          <w:sz w:val="20"/>
          <w:szCs w:val="20"/>
        </w:rPr>
      </w:pPr>
      <w:bookmarkStart w:id="18" w:name="_Hlk118809055"/>
      <w:bookmarkEnd w:id="17"/>
      <w:r w:rsidRPr="00FB5DC8">
        <w:rPr>
          <w:rFonts w:ascii="Inter" w:hAnsi="Inter"/>
          <w:sz w:val="20"/>
          <w:szCs w:val="20"/>
        </w:rPr>
        <w:t>Príloha č. 2 – Cenová politika/Odmeňovanie</w:t>
      </w:r>
      <w:r>
        <w:rPr>
          <w:rFonts w:ascii="Inter" w:hAnsi="Inter"/>
          <w:sz w:val="20"/>
          <w:szCs w:val="20"/>
        </w:rPr>
        <w:t>,</w:t>
      </w:r>
    </w:p>
    <w:bookmarkEnd w:id="18"/>
    <w:p w14:paraId="54F3A886" w14:textId="77777777" w:rsidR="00B628FF" w:rsidRPr="00FB5DC8" w:rsidRDefault="00B628FF" w:rsidP="00B628FF">
      <w:pPr>
        <w:pStyle w:val="Odsekzoznamu"/>
        <w:numPr>
          <w:ilvl w:val="0"/>
          <w:numId w:val="28"/>
        </w:numPr>
        <w:ind w:left="851" w:hanging="425"/>
        <w:contextualSpacing w:val="0"/>
        <w:rPr>
          <w:rFonts w:ascii="Inter" w:hAnsi="Inter"/>
          <w:sz w:val="20"/>
          <w:szCs w:val="20"/>
        </w:rPr>
      </w:pPr>
      <w:r>
        <w:rPr>
          <w:rFonts w:ascii="Inter" w:hAnsi="Inter"/>
          <w:sz w:val="20"/>
          <w:szCs w:val="20"/>
        </w:rPr>
        <w:t>Príloha č. 3 – Zmluva o ochrane osobných údajov.</w:t>
      </w:r>
    </w:p>
    <w:bookmarkEnd w:id="16"/>
    <w:p w14:paraId="2294F420" w14:textId="77777777" w:rsidR="00B628FF" w:rsidRPr="006F5757" w:rsidRDefault="00B628FF" w:rsidP="00B628FF">
      <w:pPr>
        <w:pStyle w:val="Odsekzoznamu"/>
        <w:numPr>
          <w:ilvl w:val="0"/>
          <w:numId w:val="27"/>
        </w:numPr>
        <w:ind w:left="426" w:hanging="426"/>
        <w:contextualSpacing w:val="0"/>
        <w:rPr>
          <w:rFonts w:ascii="Inter" w:hAnsi="Inter"/>
          <w:sz w:val="20"/>
          <w:szCs w:val="20"/>
        </w:rPr>
      </w:pPr>
      <w:r w:rsidRPr="00FB5DC8">
        <w:rPr>
          <w:rFonts w:ascii="Inter" w:hAnsi="Inter"/>
          <w:sz w:val="20"/>
          <w:szCs w:val="20"/>
        </w:rPr>
        <w:t xml:space="preserve">V prípade rozporu medzi ustanoveniami textu tejto Zmluvy a ustanoveniami akejkoľvek prílohy tejto Zmluvy majú vždy prednosť ustanovenia </w:t>
      </w:r>
      <w:r w:rsidRPr="006F5757">
        <w:rPr>
          <w:rFonts w:ascii="Inter" w:hAnsi="Inter"/>
          <w:sz w:val="20"/>
          <w:szCs w:val="20"/>
        </w:rPr>
        <w:t>textu Zmluvy.</w:t>
      </w:r>
    </w:p>
    <w:p w14:paraId="34380FCD" w14:textId="75F7E329" w:rsidR="00B628FF" w:rsidRDefault="00B628FF" w:rsidP="00B628FF">
      <w:pPr>
        <w:pStyle w:val="Odsekzoznamu"/>
        <w:numPr>
          <w:ilvl w:val="0"/>
          <w:numId w:val="27"/>
        </w:numPr>
        <w:ind w:left="426" w:hanging="426"/>
        <w:contextualSpacing w:val="0"/>
        <w:rPr>
          <w:rFonts w:ascii="Inter" w:hAnsi="Inter"/>
          <w:sz w:val="20"/>
          <w:szCs w:val="20"/>
        </w:rPr>
      </w:pPr>
      <w:r w:rsidRPr="006F5757">
        <w:rPr>
          <w:rFonts w:ascii="Inter" w:hAnsi="Inter"/>
          <w:sz w:val="20"/>
          <w:szCs w:val="20"/>
        </w:rPr>
        <w:t xml:space="preserve">Zmluvné  strany vyhlasujú, že si túto Zmluvu (vrátane jej príloh) prečítali, jej obsahu porozumeli, súhlasia s ňou bez výhrad a sú si vedomé právnych následkov podpísania tejto </w:t>
      </w:r>
      <w:r w:rsidRPr="00FB5DC8">
        <w:rPr>
          <w:rFonts w:ascii="Inter" w:hAnsi="Inter"/>
          <w:sz w:val="20"/>
          <w:szCs w:val="20"/>
        </w:rPr>
        <w:t>Zmluvy.</w:t>
      </w:r>
    </w:p>
    <w:p w14:paraId="082AEF97" w14:textId="01D77252" w:rsidR="006C2FC0" w:rsidRDefault="006C2FC0" w:rsidP="006C2FC0">
      <w:pPr>
        <w:rPr>
          <w:rFonts w:ascii="Inter" w:hAnsi="Inter"/>
          <w:sz w:val="20"/>
          <w:szCs w:val="20"/>
        </w:rPr>
      </w:pPr>
    </w:p>
    <w:p w14:paraId="65C2EDB5" w14:textId="0F5B1CBE" w:rsidR="00B628FF" w:rsidRPr="00FB5DC8" w:rsidRDefault="006C2FC0" w:rsidP="00B628FF">
      <w:pPr>
        <w:rPr>
          <w:rFonts w:ascii="Inter" w:hAnsi="Inter"/>
          <w:sz w:val="20"/>
          <w:szCs w:val="20"/>
        </w:rPr>
      </w:pPr>
      <w:r w:rsidRPr="006C2FC0">
        <w:rPr>
          <w:rFonts w:ascii="Inter" w:hAnsi="Inter"/>
          <w:noProof/>
          <w:sz w:val="20"/>
          <w:szCs w:val="20"/>
        </w:rPr>
        <mc:AlternateContent>
          <mc:Choice Requires="wps">
            <w:drawing>
              <wp:anchor distT="45720" distB="45720" distL="114300" distR="114300" simplePos="0" relativeHeight="251659264" behindDoc="0" locked="0" layoutInCell="1" allowOverlap="1" wp14:anchorId="5FAD308A" wp14:editId="4D8C83F8">
                <wp:simplePos x="0" y="0"/>
                <wp:positionH relativeFrom="margin">
                  <wp:align>left</wp:align>
                </wp:positionH>
                <wp:positionV relativeFrom="paragraph">
                  <wp:posOffset>180340</wp:posOffset>
                </wp:positionV>
                <wp:extent cx="2360930" cy="1404620"/>
                <wp:effectExtent l="0" t="0" r="635" b="508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A36E3E9" w14:textId="09EDE9E7" w:rsidR="006C2FC0" w:rsidRPr="006C2FC0" w:rsidRDefault="006C2FC0" w:rsidP="006C2FC0">
                            <w:pPr>
                              <w:rPr>
                                <w:rFonts w:ascii="Inter" w:hAnsi="Inter"/>
                                <w:sz w:val="20"/>
                              </w:rPr>
                            </w:pPr>
                            <w:r w:rsidRPr="006C2FC0">
                              <w:rPr>
                                <w:rFonts w:ascii="Inter" w:hAnsi="Inter"/>
                                <w:sz w:val="20"/>
                              </w:rPr>
                              <w:t xml:space="preserve">V Bratislave, dňa: </w:t>
                            </w:r>
                          </w:p>
                          <w:p w14:paraId="16D2223C" w14:textId="77777777" w:rsidR="006C2FC0" w:rsidRPr="006C2FC0" w:rsidRDefault="006C2FC0" w:rsidP="006C2FC0">
                            <w:pPr>
                              <w:rPr>
                                <w:rFonts w:ascii="Inter" w:hAnsi="Inter"/>
                                <w:sz w:val="20"/>
                              </w:rPr>
                            </w:pPr>
                            <w:r w:rsidRPr="006C2FC0">
                              <w:rPr>
                                <w:rFonts w:ascii="Inter" w:hAnsi="Inter"/>
                                <w:sz w:val="20"/>
                              </w:rPr>
                              <w:t>HMBA:</w:t>
                            </w:r>
                          </w:p>
                          <w:p w14:paraId="1678214E" w14:textId="77777777" w:rsidR="006C2FC0" w:rsidRPr="006C2FC0" w:rsidRDefault="006C2FC0" w:rsidP="006C2FC0">
                            <w:pPr>
                              <w:rPr>
                                <w:rFonts w:ascii="Inter" w:hAnsi="Inter"/>
                                <w:sz w:val="20"/>
                              </w:rPr>
                            </w:pPr>
                          </w:p>
                          <w:p w14:paraId="19A26815" w14:textId="77777777" w:rsidR="006C2FC0" w:rsidRPr="006C2FC0" w:rsidRDefault="006C2FC0" w:rsidP="006C2FC0">
                            <w:pPr>
                              <w:rPr>
                                <w:rFonts w:ascii="Inter" w:hAnsi="Inter"/>
                                <w:sz w:val="20"/>
                              </w:rPr>
                            </w:pPr>
                          </w:p>
                          <w:p w14:paraId="067FB0B2" w14:textId="77777777" w:rsidR="006C2FC0" w:rsidRPr="006C2FC0" w:rsidRDefault="006C2FC0" w:rsidP="006C2FC0">
                            <w:pPr>
                              <w:jc w:val="center"/>
                              <w:rPr>
                                <w:rFonts w:ascii="Inter" w:hAnsi="Inter"/>
                                <w:sz w:val="20"/>
                              </w:rPr>
                            </w:pPr>
                            <w:r w:rsidRPr="006C2FC0">
                              <w:rPr>
                                <w:rFonts w:ascii="Inter" w:hAnsi="Inter"/>
                                <w:sz w:val="20"/>
                              </w:rPr>
                              <w:t>____________________________</w:t>
                            </w:r>
                          </w:p>
                          <w:p w14:paraId="6BAA3F94" w14:textId="77777777" w:rsidR="006C2FC0" w:rsidRPr="006C2FC0" w:rsidRDefault="006C2FC0" w:rsidP="006C2FC0">
                            <w:pPr>
                              <w:jc w:val="center"/>
                              <w:rPr>
                                <w:rFonts w:ascii="Inter" w:hAnsi="Inter"/>
                                <w:sz w:val="20"/>
                              </w:rPr>
                            </w:pPr>
                            <w:r w:rsidRPr="006C2FC0">
                              <w:rPr>
                                <w:rFonts w:ascii="Inter" w:hAnsi="Inter"/>
                                <w:sz w:val="20"/>
                              </w:rPr>
                              <w:t>Mgr. Peter Herceg</w:t>
                            </w:r>
                          </w:p>
                          <w:p w14:paraId="6A252FB9" w14:textId="011804F0" w:rsidR="006C2FC0" w:rsidRPr="006C2FC0" w:rsidRDefault="006C2FC0" w:rsidP="006C2FC0">
                            <w:pPr>
                              <w:jc w:val="center"/>
                              <w:rPr>
                                <w:rFonts w:ascii="Inter" w:hAnsi="Inter"/>
                                <w:sz w:val="20"/>
                              </w:rPr>
                            </w:pPr>
                            <w:r w:rsidRPr="006C2FC0">
                              <w:rPr>
                                <w:rFonts w:ascii="Inter" w:hAnsi="Inter"/>
                                <w:sz w:val="20"/>
                              </w:rPr>
                              <w:t>vedúci oddelenia parkovania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FAD308A" id="_x0000_t202" coordsize="21600,21600" o:spt="202" path="m,l,21600r21600,l21600,xe">
                <v:stroke joinstyle="miter"/>
                <v:path gradientshapeok="t" o:connecttype="rect"/>
              </v:shapetype>
              <v:shape id="Textové pole 2" o:spid="_x0000_s1026" type="#_x0000_t202" style="position:absolute;left:0;text-align:left;margin-left:0;margin-top:14.2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" stroked="f">
                <v:textbox style="mso-fit-shape-to-text:t">
                  <w:txbxContent>
                    <w:p w14:paraId="2A36E3E9" w14:textId="09EDE9E7" w:rsidR="006C2FC0" w:rsidRPr="006C2FC0" w:rsidRDefault="006C2FC0" w:rsidP="006C2FC0">
                      <w:pPr>
                        <w:rPr>
                          <w:rFonts w:ascii="Inter" w:hAnsi="Inter"/>
                          <w:sz w:val="20"/>
                        </w:rPr>
                      </w:pPr>
                      <w:r w:rsidRPr="006C2FC0">
                        <w:rPr>
                          <w:rFonts w:ascii="Inter" w:hAnsi="Inter"/>
                          <w:sz w:val="20"/>
                        </w:rPr>
                        <w:t xml:space="preserve">V Bratislave, dňa: </w:t>
                      </w:r>
                    </w:p>
                    <w:p w14:paraId="16D2223C" w14:textId="77777777" w:rsidR="006C2FC0" w:rsidRPr="006C2FC0" w:rsidRDefault="006C2FC0" w:rsidP="006C2FC0">
                      <w:pPr>
                        <w:rPr>
                          <w:rFonts w:ascii="Inter" w:hAnsi="Inter"/>
                          <w:sz w:val="20"/>
                        </w:rPr>
                      </w:pPr>
                      <w:r w:rsidRPr="006C2FC0">
                        <w:rPr>
                          <w:rFonts w:ascii="Inter" w:hAnsi="Inter"/>
                          <w:sz w:val="20"/>
                        </w:rPr>
                        <w:t>HMBA:</w:t>
                      </w:r>
                    </w:p>
                    <w:p w14:paraId="1678214E" w14:textId="77777777" w:rsidR="006C2FC0" w:rsidRPr="006C2FC0" w:rsidRDefault="006C2FC0" w:rsidP="006C2FC0">
                      <w:pPr>
                        <w:rPr>
                          <w:rFonts w:ascii="Inter" w:hAnsi="Inter"/>
                          <w:sz w:val="20"/>
                        </w:rPr>
                      </w:pPr>
                    </w:p>
                    <w:p w14:paraId="19A26815" w14:textId="77777777" w:rsidR="006C2FC0" w:rsidRPr="006C2FC0" w:rsidRDefault="006C2FC0" w:rsidP="006C2FC0">
                      <w:pPr>
                        <w:rPr>
                          <w:rFonts w:ascii="Inter" w:hAnsi="Inter"/>
                          <w:sz w:val="20"/>
                        </w:rPr>
                      </w:pPr>
                    </w:p>
                    <w:p w14:paraId="067FB0B2" w14:textId="77777777" w:rsidR="006C2FC0" w:rsidRPr="006C2FC0" w:rsidRDefault="006C2FC0" w:rsidP="006C2FC0">
                      <w:pPr>
                        <w:jc w:val="center"/>
                        <w:rPr>
                          <w:rFonts w:ascii="Inter" w:hAnsi="Inter"/>
                          <w:sz w:val="20"/>
                        </w:rPr>
                      </w:pPr>
                      <w:r w:rsidRPr="006C2FC0">
                        <w:rPr>
                          <w:rFonts w:ascii="Inter" w:hAnsi="Inter"/>
                          <w:sz w:val="20"/>
                        </w:rPr>
                        <w:t>____________________________</w:t>
                      </w:r>
                    </w:p>
                    <w:p w14:paraId="6BAA3F94" w14:textId="77777777" w:rsidR="006C2FC0" w:rsidRPr="006C2FC0" w:rsidRDefault="006C2FC0" w:rsidP="006C2FC0">
                      <w:pPr>
                        <w:jc w:val="center"/>
                        <w:rPr>
                          <w:rFonts w:ascii="Inter" w:hAnsi="Inter"/>
                          <w:sz w:val="20"/>
                        </w:rPr>
                      </w:pPr>
                      <w:r w:rsidRPr="006C2FC0">
                        <w:rPr>
                          <w:rFonts w:ascii="Inter" w:hAnsi="Inter"/>
                          <w:sz w:val="20"/>
                        </w:rPr>
                        <w:t>Mgr. Peter Herceg</w:t>
                      </w:r>
                    </w:p>
                    <w:p w14:paraId="6A252FB9" w14:textId="011804F0" w:rsidR="006C2FC0" w:rsidRPr="006C2FC0" w:rsidRDefault="006C2FC0" w:rsidP="006C2FC0">
                      <w:pPr>
                        <w:jc w:val="center"/>
                        <w:rPr>
                          <w:rFonts w:ascii="Inter" w:hAnsi="Inter"/>
                          <w:sz w:val="20"/>
                        </w:rPr>
                      </w:pPr>
                      <w:r w:rsidRPr="006C2FC0">
                        <w:rPr>
                          <w:rFonts w:ascii="Inter" w:hAnsi="Inter"/>
                          <w:sz w:val="20"/>
                        </w:rPr>
                        <w:t>vedúci oddelenia parkovania</w:t>
                      </w:r>
                    </w:p>
                  </w:txbxContent>
                </v:textbox>
                <w10:wrap type="square" anchorx="margin"/>
              </v:shape>
            </w:pict>
          </mc:Fallback>
        </mc:AlternateContent>
      </w:r>
      <w:r w:rsidRPr="006C2FC0">
        <w:rPr>
          <w:rFonts w:ascii="Inter" w:hAnsi="Inter"/>
          <w:noProof/>
          <w:sz w:val="20"/>
          <w:szCs w:val="20"/>
        </w:rPr>
        <mc:AlternateContent>
          <mc:Choice Requires="wps">
            <w:drawing>
              <wp:anchor distT="45720" distB="45720" distL="114300" distR="114300" simplePos="0" relativeHeight="251661312" behindDoc="0" locked="0" layoutInCell="1" allowOverlap="1" wp14:anchorId="7E0FC4EA" wp14:editId="7820CD33">
                <wp:simplePos x="0" y="0"/>
                <wp:positionH relativeFrom="margin">
                  <wp:align>right</wp:align>
                </wp:positionH>
                <wp:positionV relativeFrom="paragraph">
                  <wp:posOffset>180340</wp:posOffset>
                </wp:positionV>
                <wp:extent cx="2360930" cy="1404620"/>
                <wp:effectExtent l="0" t="0" r="635" b="5080"/>
                <wp:wrapSquare wrapText="bothSides"/>
                <wp:docPr id="44660546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F30744" w14:textId="0EE98A97" w:rsidR="006C2FC0" w:rsidRPr="006C2FC0" w:rsidRDefault="006C2FC0" w:rsidP="006C2FC0">
                            <w:pPr>
                              <w:rPr>
                                <w:rFonts w:ascii="Inter" w:hAnsi="Inter"/>
                                <w:sz w:val="20"/>
                              </w:rPr>
                            </w:pPr>
                            <w:r w:rsidRPr="006C2FC0">
                              <w:rPr>
                                <w:rFonts w:ascii="Inter" w:hAnsi="Inter"/>
                                <w:sz w:val="20"/>
                              </w:rPr>
                              <w:t>V ______________, dňa:</w:t>
                            </w:r>
                          </w:p>
                          <w:p w14:paraId="396AA02F" w14:textId="77777777" w:rsidR="006C2FC0" w:rsidRPr="006C2FC0" w:rsidRDefault="006C2FC0" w:rsidP="006C2FC0">
                            <w:pPr>
                              <w:rPr>
                                <w:rFonts w:ascii="Inter" w:hAnsi="Inter"/>
                                <w:sz w:val="20"/>
                              </w:rPr>
                            </w:pPr>
                            <w:r w:rsidRPr="006C2FC0">
                              <w:rPr>
                                <w:rFonts w:ascii="Inter" w:hAnsi="Inter"/>
                                <w:sz w:val="20"/>
                              </w:rPr>
                              <w:t>Partner:</w:t>
                            </w:r>
                          </w:p>
                          <w:p w14:paraId="4A8FF4CE" w14:textId="77777777" w:rsidR="006C2FC0" w:rsidRPr="006C2FC0" w:rsidRDefault="006C2FC0" w:rsidP="006C2FC0">
                            <w:pPr>
                              <w:rPr>
                                <w:rFonts w:ascii="Inter" w:hAnsi="Inter"/>
                                <w:sz w:val="20"/>
                              </w:rPr>
                            </w:pPr>
                          </w:p>
                          <w:p w14:paraId="0FAF527D" w14:textId="77777777" w:rsidR="006C2FC0" w:rsidRPr="006C2FC0" w:rsidRDefault="006C2FC0" w:rsidP="006C2FC0">
                            <w:pPr>
                              <w:rPr>
                                <w:rFonts w:ascii="Inter" w:hAnsi="Inter"/>
                                <w:sz w:val="20"/>
                              </w:rPr>
                            </w:pPr>
                          </w:p>
                          <w:p w14:paraId="53FC3C1B" w14:textId="77777777" w:rsidR="006C2FC0" w:rsidRPr="006C2FC0" w:rsidRDefault="006C2FC0" w:rsidP="006C2FC0">
                            <w:pPr>
                              <w:jc w:val="center"/>
                              <w:rPr>
                                <w:rFonts w:ascii="Inter" w:hAnsi="Inter"/>
                                <w:sz w:val="20"/>
                              </w:rPr>
                            </w:pPr>
                            <w:r w:rsidRPr="006C2FC0">
                              <w:rPr>
                                <w:rFonts w:ascii="Inter" w:hAnsi="Inter"/>
                                <w:sz w:val="20"/>
                              </w:rPr>
                              <w:t>______________________________</w:t>
                            </w:r>
                          </w:p>
                          <w:p w14:paraId="0E9AC894" w14:textId="77777777" w:rsidR="006C2FC0" w:rsidRPr="006C2FC0" w:rsidRDefault="006C2FC0" w:rsidP="006C2FC0">
                            <w:pPr>
                              <w:jc w:val="center"/>
                              <w:rPr>
                                <w:rFonts w:ascii="Inter" w:hAnsi="Inter"/>
                                <w:sz w:val="20"/>
                              </w:rPr>
                            </w:pPr>
                          </w:p>
                          <w:p w14:paraId="7D00862F" w14:textId="03D6FBFC" w:rsidR="006C2FC0" w:rsidRPr="006C2FC0" w:rsidRDefault="006C2FC0" w:rsidP="006C2FC0">
                            <w:pPr>
                              <w:jc w:val="center"/>
                              <w:rPr>
                                <w:rFonts w:ascii="Inter" w:hAnsi="Inte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0FC4EA" id="_x0000_s1027" type="#_x0000_t202" style="position:absolute;left:0;text-align:left;margin-left:134.7pt;margin-top:14.2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" stroked="f">
                <v:textbox style="mso-fit-shape-to-text:t">
                  <w:txbxContent>
                    <w:p w14:paraId="4FF30744" w14:textId="0EE98A97" w:rsidR="006C2FC0" w:rsidRPr="006C2FC0" w:rsidRDefault="006C2FC0" w:rsidP="006C2FC0">
                      <w:pPr>
                        <w:rPr>
                          <w:rFonts w:ascii="Inter" w:hAnsi="Inter"/>
                          <w:sz w:val="20"/>
                        </w:rPr>
                      </w:pPr>
                      <w:r w:rsidRPr="006C2FC0">
                        <w:rPr>
                          <w:rFonts w:ascii="Inter" w:hAnsi="Inter"/>
                          <w:sz w:val="20"/>
                        </w:rPr>
                        <w:t>V ______________, dňa:</w:t>
                      </w:r>
                    </w:p>
                    <w:p w14:paraId="396AA02F" w14:textId="77777777" w:rsidR="006C2FC0" w:rsidRPr="006C2FC0" w:rsidRDefault="006C2FC0" w:rsidP="006C2FC0">
                      <w:pPr>
                        <w:rPr>
                          <w:rFonts w:ascii="Inter" w:hAnsi="Inter"/>
                          <w:sz w:val="20"/>
                        </w:rPr>
                      </w:pPr>
                      <w:r w:rsidRPr="006C2FC0">
                        <w:rPr>
                          <w:rFonts w:ascii="Inter" w:hAnsi="Inter"/>
                          <w:sz w:val="20"/>
                        </w:rPr>
                        <w:t>Partner:</w:t>
                      </w:r>
                    </w:p>
                    <w:p w14:paraId="4A8FF4CE" w14:textId="77777777" w:rsidR="006C2FC0" w:rsidRPr="006C2FC0" w:rsidRDefault="006C2FC0" w:rsidP="006C2FC0">
                      <w:pPr>
                        <w:rPr>
                          <w:rFonts w:ascii="Inter" w:hAnsi="Inter"/>
                          <w:sz w:val="20"/>
                        </w:rPr>
                      </w:pPr>
                    </w:p>
                    <w:p w14:paraId="0FAF527D" w14:textId="77777777" w:rsidR="006C2FC0" w:rsidRPr="006C2FC0" w:rsidRDefault="006C2FC0" w:rsidP="006C2FC0">
                      <w:pPr>
                        <w:rPr>
                          <w:rFonts w:ascii="Inter" w:hAnsi="Inter"/>
                          <w:sz w:val="20"/>
                        </w:rPr>
                      </w:pPr>
                    </w:p>
                    <w:p w14:paraId="53FC3C1B" w14:textId="77777777" w:rsidR="006C2FC0" w:rsidRPr="006C2FC0" w:rsidRDefault="006C2FC0" w:rsidP="006C2FC0">
                      <w:pPr>
                        <w:jc w:val="center"/>
                        <w:rPr>
                          <w:rFonts w:ascii="Inter" w:hAnsi="Inter"/>
                          <w:sz w:val="20"/>
                        </w:rPr>
                      </w:pPr>
                      <w:r w:rsidRPr="006C2FC0">
                        <w:rPr>
                          <w:rFonts w:ascii="Inter" w:hAnsi="Inter"/>
                          <w:sz w:val="20"/>
                        </w:rPr>
                        <w:t>______________________________</w:t>
                      </w:r>
                    </w:p>
                    <w:p w14:paraId="0E9AC894" w14:textId="77777777" w:rsidR="006C2FC0" w:rsidRPr="006C2FC0" w:rsidRDefault="006C2FC0" w:rsidP="006C2FC0">
                      <w:pPr>
                        <w:jc w:val="center"/>
                        <w:rPr>
                          <w:rFonts w:ascii="Inter" w:hAnsi="Inter"/>
                          <w:sz w:val="20"/>
                        </w:rPr>
                      </w:pPr>
                    </w:p>
                    <w:p w14:paraId="7D00862F" w14:textId="03D6FBFC" w:rsidR="006C2FC0" w:rsidRPr="006C2FC0" w:rsidRDefault="006C2FC0" w:rsidP="006C2FC0">
                      <w:pPr>
                        <w:jc w:val="center"/>
                        <w:rPr>
                          <w:rFonts w:ascii="Inter" w:hAnsi="Inter"/>
                          <w:sz w:val="20"/>
                        </w:rPr>
                      </w:pPr>
                    </w:p>
                  </w:txbxContent>
                </v:textbox>
                <w10:wrap type="square" anchorx="margin"/>
              </v:shape>
            </w:pict>
          </mc:Fallback>
        </mc:AlternateContent>
      </w:r>
    </w:p>
    <w:sectPr w:rsidR="00B628FF" w:rsidRPr="00FB5D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Inter">
    <w:panose1 w:val="02000503000000020004"/>
    <w:charset w:val="EE"/>
    <w:family w:val="auto"/>
    <w:pitch w:val="variable"/>
    <w:sig w:usb0="E00002FF" w:usb1="1200A1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0C3"/>
    <w:multiLevelType w:val="hybridMultilevel"/>
    <w:tmpl w:val="306C2270"/>
    <w:lvl w:ilvl="0" w:tplc="6F2A3EBC">
      <w:start w:val="1"/>
      <w:numFmt w:val="decimal"/>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5A77A16"/>
    <w:multiLevelType w:val="hybridMultilevel"/>
    <w:tmpl w:val="A9A2545E"/>
    <w:lvl w:ilvl="0" w:tplc="14AA106E">
      <w:start w:val="1"/>
      <w:numFmt w:val="decimal"/>
      <w:lvlText w:val="%1."/>
      <w:lvlJc w:val="left"/>
      <w:pPr>
        <w:ind w:left="705" w:hanging="705"/>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CBA70D7"/>
    <w:multiLevelType w:val="hybridMultilevel"/>
    <w:tmpl w:val="EC1A544C"/>
    <w:lvl w:ilvl="0" w:tplc="5060F8F2">
      <w:start w:val="1"/>
      <w:numFmt w:val="decimal"/>
      <w:pStyle w:val="123STYL"/>
      <w:lvlText w:val="%1."/>
      <w:lvlJc w:val="left"/>
      <w:pPr>
        <w:ind w:left="360" w:hanging="360"/>
      </w:pPr>
      <w:rPr>
        <w:rFonts w:hint="default"/>
        <w:b w:val="0"/>
        <w:bCs/>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FC51CE3"/>
    <w:multiLevelType w:val="hybridMultilevel"/>
    <w:tmpl w:val="08D8B336"/>
    <w:lvl w:ilvl="0" w:tplc="0F7A0F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236966"/>
    <w:multiLevelType w:val="hybridMultilevel"/>
    <w:tmpl w:val="C64E40C8"/>
    <w:lvl w:ilvl="0" w:tplc="7B169DA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E223A9"/>
    <w:multiLevelType w:val="hybridMultilevel"/>
    <w:tmpl w:val="21CE4B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861E9C"/>
    <w:multiLevelType w:val="hybridMultilevel"/>
    <w:tmpl w:val="1360C13A"/>
    <w:lvl w:ilvl="0" w:tplc="6E08BC3C">
      <w:start w:val="1"/>
      <w:numFmt w:val="decimal"/>
      <w:lvlText w:val="%1."/>
      <w:lvlJc w:val="left"/>
      <w:pPr>
        <w:ind w:left="705" w:hanging="705"/>
      </w:pPr>
      <w:rPr>
        <w:rFonts w:hint="default"/>
      </w:rPr>
    </w:lvl>
    <w:lvl w:ilvl="1" w:tplc="7F1CB81A">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546457"/>
    <w:multiLevelType w:val="hybridMultilevel"/>
    <w:tmpl w:val="69FC6A5C"/>
    <w:lvl w:ilvl="0" w:tplc="6E08BC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4B6CBE"/>
    <w:multiLevelType w:val="hybridMultilevel"/>
    <w:tmpl w:val="05FE35AE"/>
    <w:lvl w:ilvl="0" w:tplc="AC2A5176">
      <w:start w:val="1"/>
      <w:numFmt w:val="decimal"/>
      <w:lvlText w:val="%1."/>
      <w:lvlJc w:val="left"/>
      <w:pPr>
        <w:ind w:left="1065" w:hanging="705"/>
      </w:pPr>
      <w:rPr>
        <w:rFonts w:hint="default"/>
      </w:rPr>
    </w:lvl>
    <w:lvl w:ilvl="1" w:tplc="BC6272F6">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B32DD9"/>
    <w:multiLevelType w:val="hybridMultilevel"/>
    <w:tmpl w:val="0C407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477C9"/>
    <w:multiLevelType w:val="hybridMultilevel"/>
    <w:tmpl w:val="127A25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CA7"/>
    <w:multiLevelType w:val="hybridMultilevel"/>
    <w:tmpl w:val="EE7C9C8A"/>
    <w:lvl w:ilvl="0" w:tplc="F77CE9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FB141C"/>
    <w:multiLevelType w:val="hybridMultilevel"/>
    <w:tmpl w:val="9D7C10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401E70"/>
    <w:multiLevelType w:val="hybridMultilevel"/>
    <w:tmpl w:val="DA4C31CA"/>
    <w:lvl w:ilvl="0" w:tplc="F094EE8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BF47DB"/>
    <w:multiLevelType w:val="hybridMultilevel"/>
    <w:tmpl w:val="6F268C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D173B2"/>
    <w:multiLevelType w:val="hybridMultilevel"/>
    <w:tmpl w:val="6480064E"/>
    <w:lvl w:ilvl="0" w:tplc="6E08BC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941184"/>
    <w:multiLevelType w:val="hybridMultilevel"/>
    <w:tmpl w:val="ED86B9AC"/>
    <w:lvl w:ilvl="0" w:tplc="E26CDBE8">
      <w:start w:val="1"/>
      <w:numFmt w:val="lowerLetter"/>
      <w:lvlText w:val="%1)"/>
      <w:lvlJc w:val="left"/>
      <w:pPr>
        <w:ind w:left="1065" w:hanging="705"/>
      </w:pPr>
      <w:rPr>
        <w:rFonts w:hint="default"/>
      </w:rPr>
    </w:lvl>
    <w:lvl w:ilvl="1" w:tplc="A7D2CB66">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E03AC2"/>
    <w:multiLevelType w:val="hybridMultilevel"/>
    <w:tmpl w:val="70BAF9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7986814"/>
    <w:multiLevelType w:val="hybridMultilevel"/>
    <w:tmpl w:val="0876DE6A"/>
    <w:lvl w:ilvl="0" w:tplc="F77CE98A">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FF16B7"/>
    <w:multiLevelType w:val="hybridMultilevel"/>
    <w:tmpl w:val="F6688F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6D1A28"/>
    <w:multiLevelType w:val="hybridMultilevel"/>
    <w:tmpl w:val="51EC31BE"/>
    <w:lvl w:ilvl="0" w:tplc="041B000F">
      <w:start w:val="1"/>
      <w:numFmt w:val="decimal"/>
      <w:lvlText w:val="%1."/>
      <w:lvlJc w:val="left"/>
      <w:pPr>
        <w:ind w:left="720" w:hanging="360"/>
      </w:pPr>
    </w:lvl>
    <w:lvl w:ilvl="1" w:tplc="CE3A32F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4F2A10"/>
    <w:multiLevelType w:val="hybridMultilevel"/>
    <w:tmpl w:val="D63EA9D0"/>
    <w:lvl w:ilvl="0" w:tplc="E26CDBE8">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B42AF5"/>
    <w:multiLevelType w:val="hybridMultilevel"/>
    <w:tmpl w:val="A54494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766FD3"/>
    <w:multiLevelType w:val="hybridMultilevel"/>
    <w:tmpl w:val="6658C93A"/>
    <w:lvl w:ilvl="0" w:tplc="68F853D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99734F"/>
    <w:multiLevelType w:val="hybridMultilevel"/>
    <w:tmpl w:val="44DE62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026EDC"/>
    <w:multiLevelType w:val="hybridMultilevel"/>
    <w:tmpl w:val="F15A886C"/>
    <w:lvl w:ilvl="0" w:tplc="F77CE98A">
      <w:start w:val="1"/>
      <w:numFmt w:val="lowerLetter"/>
      <w:lvlText w:val="%1)"/>
      <w:lvlJc w:val="left"/>
      <w:pPr>
        <w:ind w:left="786" w:hanging="360"/>
      </w:pPr>
      <w:rPr>
        <w:rFonts w:hint="default"/>
      </w:rPr>
    </w:lvl>
    <w:lvl w:ilvl="1" w:tplc="33A48716">
      <w:start w:val="1"/>
      <w:numFmt w:val="decimal"/>
      <w:lvlText w:val="%2."/>
      <w:lvlJc w:val="left"/>
      <w:pPr>
        <w:ind w:left="1851" w:hanging="70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616365B9"/>
    <w:multiLevelType w:val="hybridMultilevel"/>
    <w:tmpl w:val="3D3ED416"/>
    <w:lvl w:ilvl="0" w:tplc="FDBA7C42">
      <w:start w:val="1"/>
      <w:numFmt w:val="decimal"/>
      <w:lvlText w:val="%1."/>
      <w:lvlJc w:val="left"/>
      <w:pPr>
        <w:ind w:left="720" w:hanging="360"/>
      </w:pPr>
      <w:rPr>
        <w:rFonts w:ascii="Inter" w:hAnsi="Inter"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E000D0"/>
    <w:multiLevelType w:val="hybridMultilevel"/>
    <w:tmpl w:val="96468E26"/>
    <w:lvl w:ilvl="0" w:tplc="29A86BE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1C4297"/>
    <w:multiLevelType w:val="hybridMultilevel"/>
    <w:tmpl w:val="9B64F398"/>
    <w:lvl w:ilvl="0" w:tplc="6E08BC3C">
      <w:start w:val="1"/>
      <w:numFmt w:val="decimal"/>
      <w:lvlText w:val="%1."/>
      <w:lvlJc w:val="left"/>
      <w:pPr>
        <w:ind w:left="1065" w:hanging="705"/>
      </w:pPr>
      <w:rPr>
        <w:rFonts w:hint="default"/>
      </w:rPr>
    </w:lvl>
    <w:lvl w:ilvl="1" w:tplc="D3282C92">
      <w:start w:val="1"/>
      <w:numFmt w:val="lowerLetter"/>
      <w:lvlText w:val="%2)"/>
      <w:lvlJc w:val="left"/>
      <w:pPr>
        <w:ind w:left="1131"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6A7118"/>
    <w:multiLevelType w:val="hybridMultilevel"/>
    <w:tmpl w:val="E56CDBD0"/>
    <w:lvl w:ilvl="0" w:tplc="FAAAEA0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765734"/>
    <w:multiLevelType w:val="hybridMultilevel"/>
    <w:tmpl w:val="F914371E"/>
    <w:lvl w:ilvl="0" w:tplc="6E08BC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1E78DD"/>
    <w:multiLevelType w:val="hybridMultilevel"/>
    <w:tmpl w:val="62C22D10"/>
    <w:lvl w:ilvl="0" w:tplc="F292670A">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CEE2B90"/>
    <w:multiLevelType w:val="hybridMultilevel"/>
    <w:tmpl w:val="8E6E999C"/>
    <w:lvl w:ilvl="0" w:tplc="3DBA86C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B03106"/>
    <w:multiLevelType w:val="hybridMultilevel"/>
    <w:tmpl w:val="EF02AD4C"/>
    <w:lvl w:ilvl="0" w:tplc="6E08BC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9C33D3"/>
    <w:multiLevelType w:val="hybridMultilevel"/>
    <w:tmpl w:val="B2B4443E"/>
    <w:lvl w:ilvl="0" w:tplc="29A86BE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BC3EB3"/>
    <w:multiLevelType w:val="hybridMultilevel"/>
    <w:tmpl w:val="12CC5816"/>
    <w:lvl w:ilvl="0" w:tplc="6AC22F3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0F257F"/>
    <w:multiLevelType w:val="hybridMultilevel"/>
    <w:tmpl w:val="514891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668572">
    <w:abstractNumId w:val="29"/>
  </w:num>
  <w:num w:numId="2" w16cid:durableId="561985078">
    <w:abstractNumId w:val="5"/>
  </w:num>
  <w:num w:numId="3" w16cid:durableId="1708097346">
    <w:abstractNumId w:val="25"/>
  </w:num>
  <w:num w:numId="4" w16cid:durableId="1331789691">
    <w:abstractNumId w:val="3"/>
  </w:num>
  <w:num w:numId="5" w16cid:durableId="1760981207">
    <w:abstractNumId w:val="14"/>
  </w:num>
  <w:num w:numId="6" w16cid:durableId="1771659094">
    <w:abstractNumId w:val="19"/>
  </w:num>
  <w:num w:numId="7" w16cid:durableId="840319623">
    <w:abstractNumId w:val="22"/>
  </w:num>
  <w:num w:numId="8" w16cid:durableId="1412314464">
    <w:abstractNumId w:val="10"/>
  </w:num>
  <w:num w:numId="9" w16cid:durableId="797068980">
    <w:abstractNumId w:val="9"/>
  </w:num>
  <w:num w:numId="10" w16cid:durableId="1720009599">
    <w:abstractNumId w:val="26"/>
  </w:num>
  <w:num w:numId="11" w16cid:durableId="29964761">
    <w:abstractNumId w:val="12"/>
  </w:num>
  <w:num w:numId="12" w16cid:durableId="1453473795">
    <w:abstractNumId w:val="24"/>
  </w:num>
  <w:num w:numId="13" w16cid:durableId="1546218011">
    <w:abstractNumId w:val="20"/>
  </w:num>
  <w:num w:numId="14" w16cid:durableId="1938949301">
    <w:abstractNumId w:val="36"/>
  </w:num>
  <w:num w:numId="15" w16cid:durableId="985356883">
    <w:abstractNumId w:val="34"/>
  </w:num>
  <w:num w:numId="16" w16cid:durableId="319046122">
    <w:abstractNumId w:val="8"/>
  </w:num>
  <w:num w:numId="17" w16cid:durableId="1179126363">
    <w:abstractNumId w:val="27"/>
  </w:num>
  <w:num w:numId="18" w16cid:durableId="1845626390">
    <w:abstractNumId w:val="16"/>
  </w:num>
  <w:num w:numId="19" w16cid:durableId="1759669360">
    <w:abstractNumId w:val="18"/>
  </w:num>
  <w:num w:numId="20" w16cid:durableId="337732077">
    <w:abstractNumId w:val="21"/>
  </w:num>
  <w:num w:numId="21" w16cid:durableId="939723034">
    <w:abstractNumId w:val="30"/>
  </w:num>
  <w:num w:numId="22" w16cid:durableId="2108959163">
    <w:abstractNumId w:val="33"/>
  </w:num>
  <w:num w:numId="23" w16cid:durableId="1369649760">
    <w:abstractNumId w:val="6"/>
  </w:num>
  <w:num w:numId="24" w16cid:durableId="672992002">
    <w:abstractNumId w:val="15"/>
  </w:num>
  <w:num w:numId="25" w16cid:durableId="1378623559">
    <w:abstractNumId w:val="28"/>
  </w:num>
  <w:num w:numId="26" w16cid:durableId="2053770994">
    <w:abstractNumId w:val="7"/>
  </w:num>
  <w:num w:numId="27" w16cid:durableId="1839887365">
    <w:abstractNumId w:val="1"/>
  </w:num>
  <w:num w:numId="28" w16cid:durableId="1318654638">
    <w:abstractNumId w:val="11"/>
  </w:num>
  <w:num w:numId="29" w16cid:durableId="163592065">
    <w:abstractNumId w:val="32"/>
  </w:num>
  <w:num w:numId="30" w16cid:durableId="809399385">
    <w:abstractNumId w:val="4"/>
  </w:num>
  <w:num w:numId="31" w16cid:durableId="1409842040">
    <w:abstractNumId w:val="13"/>
  </w:num>
  <w:num w:numId="32" w16cid:durableId="70205884">
    <w:abstractNumId w:val="31"/>
  </w:num>
  <w:num w:numId="33" w16cid:durableId="2003001153">
    <w:abstractNumId w:val="17"/>
  </w:num>
  <w:num w:numId="34" w16cid:durableId="975597658">
    <w:abstractNumId w:val="0"/>
  </w:num>
  <w:num w:numId="35" w16cid:durableId="795761800">
    <w:abstractNumId w:val="2"/>
  </w:num>
  <w:num w:numId="36" w16cid:durableId="1547789098">
    <w:abstractNumId w:val="2"/>
    <w:lvlOverride w:ilvl="0">
      <w:startOverride w:val="1"/>
    </w:lvlOverride>
  </w:num>
  <w:num w:numId="37" w16cid:durableId="979502066">
    <w:abstractNumId w:val="35"/>
  </w:num>
  <w:num w:numId="38" w16cid:durableId="11314814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FF"/>
    <w:rsid w:val="000328C5"/>
    <w:rsid w:val="0005253C"/>
    <w:rsid w:val="00063F4D"/>
    <w:rsid w:val="00065942"/>
    <w:rsid w:val="000B5755"/>
    <w:rsid w:val="001328C9"/>
    <w:rsid w:val="00152129"/>
    <w:rsid w:val="001648C4"/>
    <w:rsid w:val="00171260"/>
    <w:rsid w:val="001B396C"/>
    <w:rsid w:val="001B66B3"/>
    <w:rsid w:val="001F089C"/>
    <w:rsid w:val="00240678"/>
    <w:rsid w:val="002436BF"/>
    <w:rsid w:val="00247AB2"/>
    <w:rsid w:val="002515DE"/>
    <w:rsid w:val="002564CC"/>
    <w:rsid w:val="0026766B"/>
    <w:rsid w:val="00296F6C"/>
    <w:rsid w:val="002971FD"/>
    <w:rsid w:val="00310E33"/>
    <w:rsid w:val="0033046A"/>
    <w:rsid w:val="0036164E"/>
    <w:rsid w:val="0036777B"/>
    <w:rsid w:val="00377443"/>
    <w:rsid w:val="003D7DCC"/>
    <w:rsid w:val="00424B67"/>
    <w:rsid w:val="00446DCE"/>
    <w:rsid w:val="0048490B"/>
    <w:rsid w:val="00496CDF"/>
    <w:rsid w:val="004A606C"/>
    <w:rsid w:val="004B5133"/>
    <w:rsid w:val="004B6213"/>
    <w:rsid w:val="00512B44"/>
    <w:rsid w:val="0053035E"/>
    <w:rsid w:val="00533577"/>
    <w:rsid w:val="0059291F"/>
    <w:rsid w:val="0059483D"/>
    <w:rsid w:val="005E7FFC"/>
    <w:rsid w:val="00607C4F"/>
    <w:rsid w:val="00634A41"/>
    <w:rsid w:val="00642C49"/>
    <w:rsid w:val="00660F18"/>
    <w:rsid w:val="00665EA6"/>
    <w:rsid w:val="006967D0"/>
    <w:rsid w:val="006C2FC0"/>
    <w:rsid w:val="00707256"/>
    <w:rsid w:val="0077444A"/>
    <w:rsid w:val="007B64D6"/>
    <w:rsid w:val="00834D32"/>
    <w:rsid w:val="008B13CA"/>
    <w:rsid w:val="008F1988"/>
    <w:rsid w:val="009110E5"/>
    <w:rsid w:val="00931A4F"/>
    <w:rsid w:val="0096441C"/>
    <w:rsid w:val="00976100"/>
    <w:rsid w:val="00981D18"/>
    <w:rsid w:val="009E15D4"/>
    <w:rsid w:val="00A75DFC"/>
    <w:rsid w:val="00AA0EA6"/>
    <w:rsid w:val="00AA607C"/>
    <w:rsid w:val="00AD3EEE"/>
    <w:rsid w:val="00AF4875"/>
    <w:rsid w:val="00AF59D0"/>
    <w:rsid w:val="00B13AE9"/>
    <w:rsid w:val="00B37482"/>
    <w:rsid w:val="00B41855"/>
    <w:rsid w:val="00B628FF"/>
    <w:rsid w:val="00BA67E4"/>
    <w:rsid w:val="00C14A36"/>
    <w:rsid w:val="00C2036E"/>
    <w:rsid w:val="00C20F8A"/>
    <w:rsid w:val="00C33228"/>
    <w:rsid w:val="00C55D3B"/>
    <w:rsid w:val="00C7502D"/>
    <w:rsid w:val="00C75C38"/>
    <w:rsid w:val="00C86BE4"/>
    <w:rsid w:val="00CE32CF"/>
    <w:rsid w:val="00D1218C"/>
    <w:rsid w:val="00D62368"/>
    <w:rsid w:val="00D837C0"/>
    <w:rsid w:val="00DA71D3"/>
    <w:rsid w:val="00DE1596"/>
    <w:rsid w:val="00E30B91"/>
    <w:rsid w:val="00E60AEC"/>
    <w:rsid w:val="00E84D2F"/>
    <w:rsid w:val="00E92EC6"/>
    <w:rsid w:val="00EB32B6"/>
    <w:rsid w:val="00FB2565"/>
    <w:rsid w:val="00FD6C5E"/>
    <w:rsid w:val="00FE1983"/>
    <w:rsid w:val="00FE7B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B429"/>
  <w15:chartTrackingRefBased/>
  <w15:docId w15:val="{6EAB1EFA-2370-4FD0-8597-863D0A36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28FF"/>
    <w:pPr>
      <w:spacing w:after="0" w:line="240" w:lineRule="auto"/>
      <w:jc w:val="both"/>
    </w:pPr>
    <w:rPr>
      <w:rFonts w:ascii="Arial Narrow" w:eastAsia="Times New Roman" w:hAnsi="Arial Narrow" w:cs="Times New Roman"/>
      <w:kern w:val="0"/>
      <w:sz w:val="21"/>
      <w:szCs w:val="24"/>
      <w:lang w:eastAsia="sk-SK"/>
    </w:rPr>
  </w:style>
  <w:style w:type="paragraph" w:styleId="Nadpis1">
    <w:name w:val="heading 1"/>
    <w:basedOn w:val="Normlny"/>
    <w:next w:val="Normlny"/>
    <w:link w:val="Nadpis1Char"/>
    <w:uiPriority w:val="9"/>
    <w:qFormat/>
    <w:rsid w:val="00446D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62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446DC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446D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446DCE"/>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y"/>
    <w:next w:val="Normlny"/>
    <w:link w:val="Nadpis6Char"/>
    <w:uiPriority w:val="9"/>
    <w:semiHidden/>
    <w:unhideWhenUsed/>
    <w:qFormat/>
    <w:rsid w:val="00446DCE"/>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446DCE"/>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446DCE"/>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446DCE"/>
    <w:pPr>
      <w:keepNext/>
      <w:keepLines/>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31A4F"/>
    <w:rPr>
      <w:rFonts w:asciiTheme="majorHAnsi" w:eastAsiaTheme="majorEastAsia" w:hAnsiTheme="majorHAnsi" w:cstheme="majorBidi"/>
      <w:color w:val="2F5496" w:themeColor="accent1" w:themeShade="BF"/>
      <w:kern w:val="0"/>
      <w:sz w:val="40"/>
      <w:szCs w:val="40"/>
      <w:lang w:eastAsia="sk-SK"/>
    </w:rPr>
  </w:style>
  <w:style w:type="character" w:customStyle="1" w:styleId="Nadpis2Char">
    <w:name w:val="Nadpis 2 Char"/>
    <w:basedOn w:val="Predvolenpsmoodseku"/>
    <w:link w:val="Nadpis2"/>
    <w:uiPriority w:val="9"/>
    <w:semiHidden/>
    <w:rsid w:val="00B628F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628FF"/>
    <w:rPr>
      <w:rFonts w:eastAsiaTheme="majorEastAsia" w:cstheme="majorBidi"/>
      <w:color w:val="2F5496" w:themeColor="accent1" w:themeShade="BF"/>
      <w:kern w:val="0"/>
      <w:sz w:val="28"/>
      <w:szCs w:val="28"/>
      <w:lang w:eastAsia="sk-SK"/>
    </w:rPr>
  </w:style>
  <w:style w:type="character" w:customStyle="1" w:styleId="Nadpis4Char">
    <w:name w:val="Nadpis 4 Char"/>
    <w:basedOn w:val="Predvolenpsmoodseku"/>
    <w:link w:val="Nadpis4"/>
    <w:uiPriority w:val="9"/>
    <w:semiHidden/>
    <w:rsid w:val="00B628FF"/>
    <w:rPr>
      <w:rFonts w:eastAsiaTheme="majorEastAsia" w:cstheme="majorBidi"/>
      <w:i/>
      <w:iCs/>
      <w:color w:val="2F5496" w:themeColor="accent1" w:themeShade="BF"/>
      <w:kern w:val="0"/>
      <w:sz w:val="21"/>
      <w:szCs w:val="24"/>
      <w:lang w:eastAsia="sk-SK"/>
    </w:rPr>
  </w:style>
  <w:style w:type="character" w:customStyle="1" w:styleId="Nadpis5Char">
    <w:name w:val="Nadpis 5 Char"/>
    <w:basedOn w:val="Predvolenpsmoodseku"/>
    <w:link w:val="Nadpis5"/>
    <w:uiPriority w:val="9"/>
    <w:semiHidden/>
    <w:rsid w:val="00B628FF"/>
    <w:rPr>
      <w:rFonts w:eastAsiaTheme="majorEastAsia" w:cstheme="majorBidi"/>
      <w:color w:val="2F5496" w:themeColor="accent1" w:themeShade="BF"/>
      <w:kern w:val="0"/>
      <w:sz w:val="21"/>
      <w:szCs w:val="24"/>
      <w:lang w:eastAsia="sk-SK"/>
    </w:rPr>
  </w:style>
  <w:style w:type="character" w:customStyle="1" w:styleId="Nadpis6Char">
    <w:name w:val="Nadpis 6 Char"/>
    <w:basedOn w:val="Predvolenpsmoodseku"/>
    <w:link w:val="Nadpis6"/>
    <w:uiPriority w:val="9"/>
    <w:semiHidden/>
    <w:rsid w:val="00B628FF"/>
    <w:rPr>
      <w:rFonts w:eastAsiaTheme="majorEastAsia" w:cstheme="majorBidi"/>
      <w:i/>
      <w:iCs/>
      <w:color w:val="595959" w:themeColor="text1" w:themeTint="A6"/>
      <w:kern w:val="0"/>
      <w:sz w:val="21"/>
      <w:szCs w:val="24"/>
      <w:lang w:eastAsia="sk-SK"/>
    </w:rPr>
  </w:style>
  <w:style w:type="character" w:customStyle="1" w:styleId="Nadpis7Char">
    <w:name w:val="Nadpis 7 Char"/>
    <w:basedOn w:val="Predvolenpsmoodseku"/>
    <w:link w:val="Nadpis7"/>
    <w:uiPriority w:val="9"/>
    <w:semiHidden/>
    <w:rsid w:val="00B628FF"/>
    <w:rPr>
      <w:rFonts w:eastAsiaTheme="majorEastAsia" w:cstheme="majorBidi"/>
      <w:color w:val="595959" w:themeColor="text1" w:themeTint="A6"/>
      <w:kern w:val="0"/>
      <w:sz w:val="21"/>
      <w:szCs w:val="24"/>
      <w:lang w:eastAsia="sk-SK"/>
    </w:rPr>
  </w:style>
  <w:style w:type="character" w:customStyle="1" w:styleId="Nadpis8Char">
    <w:name w:val="Nadpis 8 Char"/>
    <w:basedOn w:val="Predvolenpsmoodseku"/>
    <w:link w:val="Nadpis8"/>
    <w:uiPriority w:val="9"/>
    <w:semiHidden/>
    <w:rsid w:val="00B628FF"/>
    <w:rPr>
      <w:rFonts w:eastAsiaTheme="majorEastAsia" w:cstheme="majorBidi"/>
      <w:i/>
      <w:iCs/>
      <w:color w:val="272727" w:themeColor="text1" w:themeTint="D8"/>
      <w:kern w:val="0"/>
      <w:sz w:val="21"/>
      <w:szCs w:val="24"/>
      <w:lang w:eastAsia="sk-SK"/>
    </w:rPr>
  </w:style>
  <w:style w:type="character" w:customStyle="1" w:styleId="Nadpis9Char">
    <w:name w:val="Nadpis 9 Char"/>
    <w:basedOn w:val="Predvolenpsmoodseku"/>
    <w:link w:val="Nadpis9"/>
    <w:uiPriority w:val="9"/>
    <w:semiHidden/>
    <w:rsid w:val="00B628FF"/>
    <w:rPr>
      <w:rFonts w:eastAsiaTheme="majorEastAsia" w:cstheme="majorBidi"/>
      <w:color w:val="272727" w:themeColor="text1" w:themeTint="D8"/>
      <w:kern w:val="0"/>
      <w:sz w:val="21"/>
      <w:szCs w:val="24"/>
      <w:lang w:eastAsia="sk-SK"/>
    </w:rPr>
  </w:style>
  <w:style w:type="paragraph" w:styleId="Nzov">
    <w:name w:val="Title"/>
    <w:basedOn w:val="Normlny"/>
    <w:next w:val="Normlny"/>
    <w:link w:val="NzovChar"/>
    <w:uiPriority w:val="10"/>
    <w:qFormat/>
    <w:rsid w:val="00B628F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628F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46D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628FF"/>
    <w:rPr>
      <w:rFonts w:eastAsiaTheme="majorEastAsia" w:cstheme="majorBidi"/>
      <w:color w:val="595959" w:themeColor="text1" w:themeTint="A6"/>
      <w:spacing w:val="15"/>
      <w:kern w:val="0"/>
      <w:sz w:val="28"/>
      <w:szCs w:val="28"/>
      <w:lang w:eastAsia="sk-SK"/>
    </w:rPr>
  </w:style>
  <w:style w:type="paragraph" w:styleId="Citcia">
    <w:name w:val="Quote"/>
    <w:basedOn w:val="Normlny"/>
    <w:next w:val="Normlny"/>
    <w:link w:val="CitciaChar"/>
    <w:uiPriority w:val="29"/>
    <w:qFormat/>
    <w:rsid w:val="00446DCE"/>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B628FF"/>
    <w:rPr>
      <w:rFonts w:ascii="Arial Narrow" w:eastAsia="Times New Roman" w:hAnsi="Arial Narrow" w:cs="Times New Roman"/>
      <w:i/>
      <w:iCs/>
      <w:color w:val="404040" w:themeColor="text1" w:themeTint="BF"/>
      <w:kern w:val="0"/>
      <w:sz w:val="21"/>
      <w:szCs w:val="24"/>
      <w:lang w:eastAsia="sk-SK"/>
    </w:rPr>
  </w:style>
  <w:style w:type="paragraph" w:styleId="Odsekzoznamu">
    <w:name w:val="List Paragraph"/>
    <w:aliases w:val="Odsek,body,Farebný zoznam – zvýraznenie 11,Odrážky,Odstavec se seznamem1,Odsek zoznamu2,Bullet Number,lp1,lp11,List Paragraph11,Use Case List Paragraph,Odsek a)"/>
    <w:basedOn w:val="Normlny"/>
    <w:link w:val="OdsekzoznamuChar"/>
    <w:uiPriority w:val="34"/>
    <w:qFormat/>
    <w:rsid w:val="00C7502D"/>
    <w:pPr>
      <w:contextualSpacing/>
    </w:pPr>
  </w:style>
  <w:style w:type="character" w:styleId="Intenzvnezvraznenie">
    <w:name w:val="Intense Emphasis"/>
    <w:basedOn w:val="Predvolenpsmoodseku"/>
    <w:uiPriority w:val="21"/>
    <w:qFormat/>
    <w:rsid w:val="00B628FF"/>
    <w:rPr>
      <w:i/>
      <w:iCs/>
      <w:color w:val="2F5496" w:themeColor="accent1" w:themeShade="BF"/>
    </w:rPr>
  </w:style>
  <w:style w:type="paragraph" w:styleId="Zvraznencitcia">
    <w:name w:val="Intense Quote"/>
    <w:basedOn w:val="Normlny"/>
    <w:next w:val="Normlny"/>
    <w:link w:val="ZvraznencitciaChar"/>
    <w:uiPriority w:val="30"/>
    <w:qFormat/>
    <w:rsid w:val="00B62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628FF"/>
    <w:rPr>
      <w:i/>
      <w:iCs/>
      <w:color w:val="2F5496" w:themeColor="accent1" w:themeShade="BF"/>
    </w:rPr>
  </w:style>
  <w:style w:type="character" w:styleId="Zvraznenodkaz">
    <w:name w:val="Intense Reference"/>
    <w:basedOn w:val="Predvolenpsmoodseku"/>
    <w:uiPriority w:val="32"/>
    <w:qFormat/>
    <w:rsid w:val="00B628FF"/>
    <w:rPr>
      <w:b/>
      <w:bCs/>
      <w:smallCaps/>
      <w:color w:val="2F5496" w:themeColor="accent1" w:themeShade="BF"/>
      <w:spacing w:val="5"/>
    </w:rPr>
  </w:style>
  <w:style w:type="character" w:styleId="Hypertextovprepojenie">
    <w:name w:val="Hyperlink"/>
    <w:basedOn w:val="Predvolenpsmoodseku"/>
    <w:uiPriority w:val="99"/>
    <w:unhideWhenUsed/>
    <w:rsid w:val="00B628FF"/>
    <w:rPr>
      <w:color w:val="0563C1" w:themeColor="hyperlink"/>
      <w:u w:val="single"/>
    </w:rPr>
  </w:style>
  <w:style w:type="character" w:styleId="Nevyrieenzmienka">
    <w:name w:val="Unresolved Mention"/>
    <w:basedOn w:val="Predvolenpsmoodseku"/>
    <w:uiPriority w:val="99"/>
    <w:semiHidden/>
    <w:unhideWhenUsed/>
    <w:rsid w:val="00B628FF"/>
    <w:rPr>
      <w:color w:val="605E5C"/>
      <w:shd w:val="clear" w:color="auto" w:fill="E1DFDD"/>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Use Case List Paragraph Char,Odsek a) Char"/>
    <w:link w:val="Odsekzoznamu"/>
    <w:uiPriority w:val="34"/>
    <w:qFormat/>
    <w:locked/>
    <w:rsid w:val="00B628FF"/>
    <w:rPr>
      <w:rFonts w:ascii="Arial Narrow" w:eastAsia="Times New Roman" w:hAnsi="Arial Narrow" w:cs="Times New Roman"/>
      <w:kern w:val="0"/>
      <w:sz w:val="21"/>
      <w:szCs w:val="24"/>
      <w:lang w:eastAsia="sk-SK"/>
    </w:rPr>
  </w:style>
  <w:style w:type="character" w:styleId="Odkaznakomentr">
    <w:name w:val="annotation reference"/>
    <w:basedOn w:val="Predvolenpsmoodseku"/>
    <w:uiPriority w:val="99"/>
    <w:semiHidden/>
    <w:unhideWhenUsed/>
    <w:rsid w:val="00B628FF"/>
    <w:rPr>
      <w:sz w:val="16"/>
      <w:szCs w:val="16"/>
    </w:rPr>
  </w:style>
  <w:style w:type="paragraph" w:styleId="Textkomentra">
    <w:name w:val="annotation text"/>
    <w:basedOn w:val="Normlny"/>
    <w:link w:val="TextkomentraChar"/>
    <w:uiPriority w:val="99"/>
    <w:unhideWhenUsed/>
    <w:rsid w:val="00B628FF"/>
    <w:rPr>
      <w:sz w:val="20"/>
      <w:szCs w:val="20"/>
    </w:rPr>
  </w:style>
  <w:style w:type="character" w:customStyle="1" w:styleId="TextkomentraChar">
    <w:name w:val="Text komentára Char"/>
    <w:basedOn w:val="Predvolenpsmoodseku"/>
    <w:link w:val="Textkomentra"/>
    <w:uiPriority w:val="99"/>
    <w:rsid w:val="00B628FF"/>
    <w:rPr>
      <w:rFonts w:ascii="Arial Narrow" w:eastAsia="Times New Roman" w:hAnsi="Arial Narrow" w:cs="Times New Roman"/>
      <w:kern w:val="0"/>
      <w:sz w:val="20"/>
      <w:szCs w:val="20"/>
      <w:lang w:eastAsia="sk-SK"/>
    </w:rPr>
  </w:style>
  <w:style w:type="paragraph" w:styleId="Predmetkomentra">
    <w:name w:val="annotation subject"/>
    <w:basedOn w:val="Textkomentra"/>
    <w:next w:val="Textkomentra"/>
    <w:link w:val="PredmetkomentraChar"/>
    <w:uiPriority w:val="99"/>
    <w:semiHidden/>
    <w:unhideWhenUsed/>
    <w:rsid w:val="00B628FF"/>
    <w:rPr>
      <w:b/>
      <w:bCs/>
    </w:rPr>
  </w:style>
  <w:style w:type="character" w:customStyle="1" w:styleId="PredmetkomentraChar">
    <w:name w:val="Predmet komentára Char"/>
    <w:basedOn w:val="TextkomentraChar"/>
    <w:link w:val="Predmetkomentra"/>
    <w:uiPriority w:val="99"/>
    <w:semiHidden/>
    <w:rsid w:val="00B628FF"/>
    <w:rPr>
      <w:rFonts w:ascii="Arial Narrow" w:eastAsia="Times New Roman" w:hAnsi="Arial Narrow" w:cs="Times New Roman"/>
      <w:b/>
      <w:bCs/>
      <w:kern w:val="0"/>
      <w:sz w:val="20"/>
      <w:szCs w:val="20"/>
      <w:lang w:eastAsia="sk-SK"/>
    </w:rPr>
  </w:style>
  <w:style w:type="paragraph" w:styleId="Revzia">
    <w:name w:val="Revision"/>
    <w:hidden/>
    <w:uiPriority w:val="99"/>
    <w:semiHidden/>
    <w:rsid w:val="00B628FF"/>
    <w:pPr>
      <w:spacing w:after="0" w:line="240" w:lineRule="auto"/>
    </w:pPr>
    <w:rPr>
      <w:rFonts w:ascii="Arial Narrow" w:eastAsia="Times New Roman" w:hAnsi="Arial Narrow" w:cs="Times New Roman"/>
      <w:kern w:val="0"/>
      <w:sz w:val="21"/>
      <w:szCs w:val="24"/>
      <w:lang w:eastAsia="sk-SK"/>
    </w:rPr>
  </w:style>
  <w:style w:type="paragraph" w:customStyle="1" w:styleId="Odsekzoznamu1">
    <w:name w:val="Odsek zoznamu1"/>
    <w:basedOn w:val="Normlny"/>
    <w:rsid w:val="00B628FF"/>
    <w:pPr>
      <w:spacing w:after="200" w:line="276" w:lineRule="auto"/>
      <w:ind w:left="720"/>
      <w:contextualSpacing/>
      <w:jc w:val="left"/>
    </w:pPr>
    <w:rPr>
      <w:rFonts w:ascii="Times New Roman" w:hAnsi="Times New Roman"/>
      <w:sz w:val="24"/>
      <w:szCs w:val="22"/>
      <w:lang w:eastAsia="en-US"/>
    </w:rPr>
  </w:style>
  <w:style w:type="table" w:styleId="Mriekatabuky">
    <w:name w:val="Table Grid"/>
    <w:basedOn w:val="Normlnatabuka"/>
    <w:uiPriority w:val="39"/>
    <w:rsid w:val="00B628F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STYL">
    <w:name w:val="123 STYL"/>
    <w:basedOn w:val="Zkladntext"/>
    <w:link w:val="123STYLChar"/>
    <w:qFormat/>
    <w:rsid w:val="00B628FF"/>
    <w:pPr>
      <w:numPr>
        <w:numId w:val="35"/>
      </w:numPr>
      <w:overflowPunct w:val="0"/>
      <w:autoSpaceDE w:val="0"/>
      <w:autoSpaceDN w:val="0"/>
      <w:adjustRightInd w:val="0"/>
      <w:spacing w:after="0"/>
      <w:textAlignment w:val="baseline"/>
    </w:pPr>
    <w:rPr>
      <w:rFonts w:ascii="Inter" w:hAnsi="Inter"/>
      <w:sz w:val="20"/>
      <w:szCs w:val="20"/>
    </w:rPr>
  </w:style>
  <w:style w:type="character" w:customStyle="1" w:styleId="123STYLChar">
    <w:name w:val="123 STYL Char"/>
    <w:basedOn w:val="Predvolenpsmoodseku"/>
    <w:link w:val="123STYL"/>
    <w:rsid w:val="00B628FF"/>
    <w:rPr>
      <w:rFonts w:ascii="Inter" w:eastAsia="Times New Roman" w:hAnsi="Inter" w:cs="Times New Roman"/>
      <w:kern w:val="0"/>
      <w:sz w:val="20"/>
      <w:szCs w:val="20"/>
      <w:lang w:eastAsia="sk-SK"/>
    </w:rPr>
  </w:style>
  <w:style w:type="paragraph" w:styleId="Zkladntext">
    <w:name w:val="Body Text"/>
    <w:basedOn w:val="Normlny"/>
    <w:link w:val="ZkladntextChar"/>
    <w:uiPriority w:val="99"/>
    <w:semiHidden/>
    <w:unhideWhenUsed/>
    <w:rsid w:val="00B628FF"/>
    <w:pPr>
      <w:spacing w:after="120"/>
    </w:pPr>
  </w:style>
  <w:style w:type="character" w:customStyle="1" w:styleId="ZkladntextChar">
    <w:name w:val="Základný text Char"/>
    <w:basedOn w:val="Predvolenpsmoodseku"/>
    <w:link w:val="Zkladntext"/>
    <w:uiPriority w:val="99"/>
    <w:semiHidden/>
    <w:rsid w:val="00B628FF"/>
    <w:rPr>
      <w:rFonts w:ascii="Arial Narrow" w:eastAsia="Times New Roman" w:hAnsi="Arial Narrow" w:cs="Times New Roman"/>
      <w:kern w:val="0"/>
      <w:sz w:val="21"/>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as.s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49629185A9DE4189E14CB440873855" ma:contentTypeVersion="17" ma:contentTypeDescription="Umožňuje vytvoriť nový dokument." ma:contentTypeScope="" ma:versionID="ddd5dc0c63d53ec947bf7e80a712d2f8">
  <xsd:schema xmlns:xsd="http://www.w3.org/2001/XMLSchema" xmlns:xs="http://www.w3.org/2001/XMLSchema" xmlns:p="http://schemas.microsoft.com/office/2006/metadata/properties" xmlns:ns2="23f597f0-998d-4963-87e4-16d27cab1df3" xmlns:ns3="aa68cacb-408c-45ea-a1c5-82bc04c62a9c" targetNamespace="http://schemas.microsoft.com/office/2006/metadata/properties" ma:root="true" ma:fieldsID="ff09cb24d301cba8d9c62f0170a7ebfe" ns2:_="" ns3:_="">
    <xsd:import namespace="23f597f0-998d-4963-87e4-16d27cab1df3"/>
    <xsd:import namespace="aa68cacb-408c-45ea-a1c5-82bc04c62a9c"/>
    <xsd:element name="properties">
      <xsd:complexType>
        <xsd:sequence>
          <xsd:element name="documentManagement">
            <xsd:complexType>
              <xsd:all>
                <xsd:element ref="ns2:MainDocument" minOccurs="0"/>
                <xsd:element ref="ns2:ZmluvyId" minOccurs="0"/>
                <xsd:element ref="ns2:LinkToItem"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597f0-998d-4963-87e4-16d27cab1df3" elementFormDefault="qualified">
    <xsd:import namespace="http://schemas.microsoft.com/office/2006/documentManagement/types"/>
    <xsd:import namespace="http://schemas.microsoft.com/office/infopath/2007/PartnerControls"/>
    <xsd:element name="MainDocument" ma:index="8" nillable="true" ma:displayName="MainDocument" ma:default="0" ma:indexed="true" ma:internalName="MainDocument">
      <xsd:simpleType>
        <xsd:restriction base="dms:Boolean"/>
      </xsd:simpleType>
    </xsd:element>
    <xsd:element name="ZmluvyId" ma:index="9" nillable="true" ma:displayName="ZmluvyId" ma:indexed="true" ma:internalName="ZmluvyId">
      <xsd:simpleType>
        <xsd:restriction base="dms:Number"/>
      </xsd:simpleType>
    </xsd:element>
    <xsd:element name="LinkToItem" ma:index="10" nillable="true" ma:displayName="LinkToItem" ma:internalName="LinkToItem">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8cacb-408c-45ea-a1c5-82bc04c62a9c"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7d5cdfa0-5ec6-4f66-94d1-b08c617351fc}" ma:internalName="TaxCatchAll" ma:showField="CatchAllData" ma:web="aa68cacb-408c-45ea-a1c5-82bc04c62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inDocument xmlns="23f597f0-998d-4963-87e4-16d27cab1df3">true</MainDocument>
    <lcf76f155ced4ddcb4097134ff3c332f xmlns="23f597f0-998d-4963-87e4-16d27cab1df3">
      <Terms xmlns="http://schemas.microsoft.com/office/infopath/2007/PartnerControls"/>
    </lcf76f155ced4ddcb4097134ff3c332f>
    <TaxCatchAll xmlns="aa68cacb-408c-45ea-a1c5-82bc04c62a9c" xsi:nil="true"/>
    <LinkToItem xmlns="23f597f0-998d-4963-87e4-16d27cab1df3">https://magistratba.sharepoint.com/sites/zmluvy/Files/4321</LinkToItem>
    <ZmluvyId xmlns="23f597f0-998d-4963-87e4-16d27cab1df3">4321</ZmluvyId>
  </documentManagement>
</p:properties>
</file>

<file path=customXml/itemProps1.xml><?xml version="1.0" encoding="utf-8"?>
<ds:datastoreItem xmlns:ds="http://schemas.openxmlformats.org/officeDocument/2006/customXml" ds:itemID="{EF4EBECE-B221-4DA8-AF14-5F9E30912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597f0-998d-4963-87e4-16d27cab1df3"/>
    <ds:schemaRef ds:uri="aa68cacb-408c-45ea-a1c5-82bc04c62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CFF8B-B4AD-402E-9EED-688D6D9F161B}">
  <ds:schemaRefs>
    <ds:schemaRef ds:uri="http://schemas.microsoft.com/sharepoint/v3/contenttype/forms"/>
  </ds:schemaRefs>
</ds:datastoreItem>
</file>

<file path=customXml/itemProps3.xml><?xml version="1.0" encoding="utf-8"?>
<ds:datastoreItem xmlns:ds="http://schemas.openxmlformats.org/officeDocument/2006/customXml" ds:itemID="{2DF4C815-902D-4FB9-A916-CA68B350CB69}">
  <ds:schemaRefs>
    <ds:schemaRef ds:uri="http://schemas.microsoft.com/office/2006/documentManagement/types"/>
    <ds:schemaRef ds:uri="http://purl.org/dc/elements/1.1/"/>
    <ds:schemaRef ds:uri="23f597f0-998d-4963-87e4-16d27cab1df3"/>
    <ds:schemaRef ds:uri="http://purl.org/dc/terms/"/>
    <ds:schemaRef ds:uri="http://purl.org/dc/dcmitype/"/>
    <ds:schemaRef ds:uri="aa68cacb-408c-45ea-a1c5-82bc04c62a9c"/>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5109</Words>
  <Characters>29123</Characters>
  <Application>Microsoft Office Word</Application>
  <DocSecurity>4</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ZoS_affiliate_draft_2025_RK.docx</dc:title>
  <dc:subject/>
  <dc:creator>Neuschl Jana, JUDr.</dc:creator>
  <cp:keywords/>
  <dc:description/>
  <cp:lastModifiedBy>Gerčák Martin, Ing.</cp:lastModifiedBy>
  <cp:revision>2</cp:revision>
  <dcterms:created xsi:type="dcterms:W3CDTF">2025-11-14T13:59:00Z</dcterms:created>
  <dcterms:modified xsi:type="dcterms:W3CDTF">2025-11-14T13:59:00Z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0x010100C649629185A9DE4189E14CB440873855</vt:lpwstr>
  </property>
  <property fmtid="{D5CDD505-2E9C-101B-9397-08002B2CF9AE}" pid="3" name="_ExtendedDescription">
    <vt:lpwstr>Uploaded by the system</vt:lpwstr>
  </property>
  <property fmtid="{D5CDD505-2E9C-101B-9397-08002B2CF9AE}" pid="4" name="MediaServiceImageTags">
    <vt:lpwstr/>
  </property>
</Properties>
</file>